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65BC0" w14:textId="77777777" w:rsidR="00F12672" w:rsidRPr="00B04DDB" w:rsidRDefault="00F12672" w:rsidP="00F12672">
      <w:pPr>
        <w:jc w:val="both"/>
        <w:rPr>
          <w:b/>
          <w:bCs/>
          <w:u w:val="single"/>
          <w:lang w:val="en-US"/>
        </w:rPr>
      </w:pPr>
      <w:r w:rsidRPr="00B04DDB">
        <w:rPr>
          <w:b/>
          <w:bCs/>
          <w:u w:val="single"/>
          <w:lang w:val="en-US"/>
        </w:rPr>
        <w:t>Case Vignette</w:t>
      </w:r>
    </w:p>
    <w:p w14:paraId="4298B80F" w14:textId="56E83261" w:rsidR="007A070B" w:rsidRPr="00461FBD" w:rsidRDefault="007A070B" w:rsidP="00060D5F"/>
    <w:p w14:paraId="24E19EFD" w14:textId="4534ADA2" w:rsidR="007A070B" w:rsidRPr="00461FBD" w:rsidRDefault="007A070B" w:rsidP="00F12672">
      <w:pPr>
        <w:ind w:firstLine="720"/>
      </w:pPr>
      <w:r w:rsidRPr="00461FBD">
        <w:t xml:space="preserve">A </w:t>
      </w:r>
      <w:proofErr w:type="gramStart"/>
      <w:r w:rsidR="00A66A64">
        <w:t>14</w:t>
      </w:r>
      <w:r w:rsidRPr="00461FBD">
        <w:t xml:space="preserve"> year old</w:t>
      </w:r>
      <w:proofErr w:type="gramEnd"/>
      <w:r w:rsidRPr="00461FBD">
        <w:t xml:space="preserve"> Roman Catholic female from Quezon City sought consult at the </w:t>
      </w:r>
      <w:proofErr w:type="spellStart"/>
      <w:r w:rsidRPr="00461FBD">
        <w:t>out patient</w:t>
      </w:r>
      <w:proofErr w:type="spellEnd"/>
      <w:r w:rsidRPr="00461FBD">
        <w:t xml:space="preserve"> department due to 2 week history of gum bleeding</w:t>
      </w:r>
      <w:r w:rsidR="008256EA" w:rsidRPr="00461FBD">
        <w:t xml:space="preserve"> most noted on brushing her teeth. On further questioning, she shared that she had </w:t>
      </w:r>
      <w:r w:rsidR="00F12672">
        <w:t xml:space="preserve">recurrent </w:t>
      </w:r>
      <w:r w:rsidR="008256EA" w:rsidRPr="00461FBD">
        <w:t>episodes of spontaneous nose bleeding that stops on application of pressure</w:t>
      </w:r>
      <w:r w:rsidR="00F12672">
        <w:t>. This started approximately a year prior</w:t>
      </w:r>
      <w:r w:rsidR="008256EA" w:rsidRPr="00461FBD">
        <w:t xml:space="preserve">. She also had history of easy bruising after minor bumps. She has her monthly menstrual period that lasts for 7 days. First 3-5 days of her menses is characterized as moderate to heavy bleeding using 2-4 overnight pads per day. </w:t>
      </w:r>
      <w:r w:rsidR="00906CD4" w:rsidRPr="00461FBD">
        <w:t xml:space="preserve">This is her first consult with a physician. </w:t>
      </w:r>
      <w:r w:rsidR="00F12672">
        <w:t>She has no other symptoms including fever, jaundice, shortness of breath, weight loss, or urinary or bowel movement changes.</w:t>
      </w:r>
    </w:p>
    <w:p w14:paraId="7F5D3EEC" w14:textId="3743E596" w:rsidR="008256EA" w:rsidRPr="00461FBD" w:rsidRDefault="008256EA" w:rsidP="00060D5F"/>
    <w:p w14:paraId="42CB7D17" w14:textId="4355B90D" w:rsidR="008256EA" w:rsidRPr="00461FBD" w:rsidRDefault="008256EA" w:rsidP="00F12672">
      <w:pPr>
        <w:ind w:firstLine="720"/>
      </w:pPr>
      <w:r w:rsidRPr="00461FBD">
        <w:t>She had no previous illnesses, surgeries, hospitalizations or pregnancies. Family history was unremarkable. She denies illicit drug use, smoking or alcoholic beverage drinking.</w:t>
      </w:r>
      <w:r w:rsidR="00F12672">
        <w:t xml:space="preserve"> </w:t>
      </w:r>
    </w:p>
    <w:p w14:paraId="13DD29BA" w14:textId="36C823CA" w:rsidR="008256EA" w:rsidRPr="00461FBD" w:rsidRDefault="008256EA" w:rsidP="00060D5F"/>
    <w:p w14:paraId="3711C870" w14:textId="16AD37CD" w:rsidR="008256EA" w:rsidRPr="00461FBD" w:rsidRDefault="008256EA" w:rsidP="00060D5F">
      <w:r w:rsidRPr="00461FBD">
        <w:t>PE</w:t>
      </w:r>
      <w:r w:rsidR="00F12672">
        <w:t xml:space="preserve"> on initial consult</w:t>
      </w:r>
      <w:r w:rsidRPr="00461FB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8256EA" w:rsidRPr="00461FBD" w14:paraId="012A86A2" w14:textId="77777777" w:rsidTr="00461FBD">
        <w:tc>
          <w:tcPr>
            <w:tcW w:w="2425" w:type="dxa"/>
          </w:tcPr>
          <w:p w14:paraId="2B5D7ACC" w14:textId="77777777" w:rsidR="008256EA" w:rsidRPr="00461FBD" w:rsidRDefault="008256EA" w:rsidP="00461FBD">
            <w:r w:rsidRPr="00461FBD">
              <w:t>General appearance</w:t>
            </w:r>
          </w:p>
        </w:tc>
        <w:tc>
          <w:tcPr>
            <w:tcW w:w="6925" w:type="dxa"/>
          </w:tcPr>
          <w:p w14:paraId="3C3CBCFA" w14:textId="15412201" w:rsidR="008256EA" w:rsidRPr="00461FBD" w:rsidRDefault="008256EA" w:rsidP="00461FBD">
            <w:r w:rsidRPr="00461FBD">
              <w:t>Awake, not in pain, not in distress</w:t>
            </w:r>
          </w:p>
        </w:tc>
      </w:tr>
      <w:tr w:rsidR="008256EA" w:rsidRPr="00461FBD" w14:paraId="680D42C0" w14:textId="77777777" w:rsidTr="00461FBD">
        <w:tc>
          <w:tcPr>
            <w:tcW w:w="2425" w:type="dxa"/>
          </w:tcPr>
          <w:p w14:paraId="577BB716" w14:textId="77777777" w:rsidR="008256EA" w:rsidRPr="00461FBD" w:rsidRDefault="008256EA" w:rsidP="00461FBD">
            <w:r w:rsidRPr="00461FBD">
              <w:t>Vital Signs</w:t>
            </w:r>
          </w:p>
        </w:tc>
        <w:tc>
          <w:tcPr>
            <w:tcW w:w="6925" w:type="dxa"/>
          </w:tcPr>
          <w:p w14:paraId="402BB6B6" w14:textId="48CDDC3F" w:rsidR="008256EA" w:rsidRPr="00461FBD" w:rsidRDefault="008256EA" w:rsidP="00461FBD">
            <w:r w:rsidRPr="00461FBD">
              <w:t>BP 100/60, HR 90, RR 16, Temp: 36.0</w:t>
            </w:r>
            <w:r w:rsidRPr="00461FBD">
              <w:rPr>
                <w:vertAlign w:val="superscript"/>
              </w:rPr>
              <w:t>o</w:t>
            </w:r>
            <w:r w:rsidRPr="00461FBD">
              <w:t>C</w:t>
            </w:r>
          </w:p>
        </w:tc>
      </w:tr>
      <w:tr w:rsidR="008256EA" w:rsidRPr="00461FBD" w14:paraId="16D9E65D" w14:textId="77777777" w:rsidTr="00461FBD">
        <w:tc>
          <w:tcPr>
            <w:tcW w:w="2425" w:type="dxa"/>
          </w:tcPr>
          <w:p w14:paraId="5FC6A966" w14:textId="77777777" w:rsidR="008256EA" w:rsidRPr="00461FBD" w:rsidRDefault="008256EA" w:rsidP="00461FBD">
            <w:r w:rsidRPr="00461FBD">
              <w:t>HEENT</w:t>
            </w:r>
          </w:p>
        </w:tc>
        <w:tc>
          <w:tcPr>
            <w:tcW w:w="6925" w:type="dxa"/>
          </w:tcPr>
          <w:p w14:paraId="635D8C3D" w14:textId="0240C380" w:rsidR="008256EA" w:rsidRPr="00461FBD" w:rsidRDefault="008256EA" w:rsidP="00461FBD">
            <w:r w:rsidRPr="00461FBD">
              <w:t>Anicteric sclerae, (+) pale palpebral conjunctivae, no palpable lymphadenopathies. (+) blood stains on teeth</w:t>
            </w:r>
            <w:r w:rsidR="00906CD4" w:rsidRPr="00461FBD">
              <w:t>, (+) subconjunctival hemorrhage on left eye</w:t>
            </w:r>
          </w:p>
        </w:tc>
      </w:tr>
      <w:tr w:rsidR="008256EA" w:rsidRPr="00461FBD" w14:paraId="48EE2F0E" w14:textId="77777777" w:rsidTr="00461FBD">
        <w:tc>
          <w:tcPr>
            <w:tcW w:w="2425" w:type="dxa"/>
          </w:tcPr>
          <w:p w14:paraId="40674E55" w14:textId="77777777" w:rsidR="008256EA" w:rsidRPr="00461FBD" w:rsidRDefault="008256EA" w:rsidP="00461FBD">
            <w:r w:rsidRPr="00461FBD">
              <w:t>Chest/Lungs</w:t>
            </w:r>
          </w:p>
        </w:tc>
        <w:tc>
          <w:tcPr>
            <w:tcW w:w="6925" w:type="dxa"/>
          </w:tcPr>
          <w:p w14:paraId="5634F6D5" w14:textId="77777777" w:rsidR="008256EA" w:rsidRPr="00461FBD" w:rsidRDefault="008256EA" w:rsidP="00461FBD">
            <w:r w:rsidRPr="00461FBD">
              <w:t>Symmetrical chest expansion, clear breath sounds</w:t>
            </w:r>
          </w:p>
        </w:tc>
      </w:tr>
      <w:tr w:rsidR="008256EA" w:rsidRPr="00461FBD" w14:paraId="7E992BCD" w14:textId="77777777" w:rsidTr="00461FBD">
        <w:tc>
          <w:tcPr>
            <w:tcW w:w="2425" w:type="dxa"/>
          </w:tcPr>
          <w:p w14:paraId="74901894" w14:textId="77777777" w:rsidR="008256EA" w:rsidRPr="00461FBD" w:rsidRDefault="008256EA" w:rsidP="00461FBD">
            <w:r w:rsidRPr="00461FBD">
              <w:t>Cardiovascular</w:t>
            </w:r>
          </w:p>
        </w:tc>
        <w:tc>
          <w:tcPr>
            <w:tcW w:w="6925" w:type="dxa"/>
          </w:tcPr>
          <w:p w14:paraId="570BE691" w14:textId="77777777" w:rsidR="008256EA" w:rsidRPr="00461FBD" w:rsidRDefault="008256EA" w:rsidP="00461FBD">
            <w:r w:rsidRPr="00461FBD">
              <w:t>Adynamic precordium, regular rate and rhythm, distinct S1 and S2, no murmurs, PMI at 5</w:t>
            </w:r>
            <w:r w:rsidRPr="00461FBD">
              <w:rPr>
                <w:vertAlign w:val="superscript"/>
              </w:rPr>
              <w:t>th</w:t>
            </w:r>
            <w:r w:rsidRPr="00461FBD">
              <w:t xml:space="preserve"> ICS left midclavicular line</w:t>
            </w:r>
          </w:p>
        </w:tc>
      </w:tr>
      <w:tr w:rsidR="008256EA" w:rsidRPr="00461FBD" w14:paraId="2DEAA110" w14:textId="77777777" w:rsidTr="00461FBD">
        <w:tc>
          <w:tcPr>
            <w:tcW w:w="2425" w:type="dxa"/>
          </w:tcPr>
          <w:p w14:paraId="55326396" w14:textId="77777777" w:rsidR="008256EA" w:rsidRPr="00461FBD" w:rsidRDefault="008256EA" w:rsidP="00461FBD">
            <w:r w:rsidRPr="00461FBD">
              <w:t xml:space="preserve">Gastrointestinal </w:t>
            </w:r>
          </w:p>
        </w:tc>
        <w:tc>
          <w:tcPr>
            <w:tcW w:w="6925" w:type="dxa"/>
          </w:tcPr>
          <w:p w14:paraId="0923651C" w14:textId="168858B2" w:rsidR="008256EA" w:rsidRPr="00461FBD" w:rsidRDefault="008256EA" w:rsidP="00461FBD">
            <w:r w:rsidRPr="00461FBD">
              <w:t xml:space="preserve">Flat abdomen, normoactive bowel sounds, tympanitic on percussion, soft and nontender abdomen. no palpable masses. </w:t>
            </w:r>
          </w:p>
        </w:tc>
      </w:tr>
      <w:tr w:rsidR="008256EA" w:rsidRPr="00461FBD" w14:paraId="3EB56907" w14:textId="77777777" w:rsidTr="00461FBD">
        <w:tc>
          <w:tcPr>
            <w:tcW w:w="2425" w:type="dxa"/>
          </w:tcPr>
          <w:p w14:paraId="1D31BE01" w14:textId="77777777" w:rsidR="008256EA" w:rsidRPr="00461FBD" w:rsidRDefault="008256EA" w:rsidP="00461FBD">
            <w:r w:rsidRPr="00461FBD">
              <w:t>Extremities</w:t>
            </w:r>
          </w:p>
        </w:tc>
        <w:tc>
          <w:tcPr>
            <w:tcW w:w="6925" w:type="dxa"/>
          </w:tcPr>
          <w:p w14:paraId="1852E204" w14:textId="07BF6B07" w:rsidR="008256EA" w:rsidRPr="00461FBD" w:rsidRDefault="008256EA" w:rsidP="00461FBD">
            <w:r w:rsidRPr="00461FBD">
              <w:t xml:space="preserve">Full and equal pulses. No bipedal edema. </w:t>
            </w:r>
          </w:p>
        </w:tc>
      </w:tr>
    </w:tbl>
    <w:p w14:paraId="4E2CE517" w14:textId="09751C37" w:rsidR="008256EA" w:rsidRDefault="008256EA" w:rsidP="00060D5F"/>
    <w:p w14:paraId="6CC819B5" w14:textId="538F29A4" w:rsidR="00F12672" w:rsidRDefault="00F12672" w:rsidP="00060D5F"/>
    <w:p w14:paraId="363D6034" w14:textId="4F785D6B" w:rsidR="00F12672" w:rsidRDefault="00F12672" w:rsidP="00060D5F"/>
    <w:p w14:paraId="6E73B917" w14:textId="77777777" w:rsidR="00407F60" w:rsidRDefault="00407F60" w:rsidP="00060D5F"/>
    <w:p w14:paraId="0C937780" w14:textId="77777777" w:rsidR="00407F60" w:rsidRDefault="00407F60" w:rsidP="00060D5F"/>
    <w:p w14:paraId="3A548309" w14:textId="77777777" w:rsidR="00407F60" w:rsidRDefault="00407F60" w:rsidP="00060D5F"/>
    <w:p w14:paraId="75E967DA" w14:textId="77777777" w:rsidR="00407F60" w:rsidRDefault="00407F60" w:rsidP="00060D5F"/>
    <w:p w14:paraId="01C3A8F9" w14:textId="77777777" w:rsidR="00407F60" w:rsidRDefault="00407F60" w:rsidP="00060D5F"/>
    <w:p w14:paraId="57A4A3B1" w14:textId="6228A4A0" w:rsidR="007562E2" w:rsidRDefault="007562E2" w:rsidP="00060D5F"/>
    <w:p w14:paraId="4C407A79" w14:textId="60A74075" w:rsidR="007562E2" w:rsidRDefault="007562E2" w:rsidP="00060D5F"/>
    <w:p w14:paraId="0B60B3CE" w14:textId="17DE9D83" w:rsidR="007562E2" w:rsidRDefault="007562E2" w:rsidP="00060D5F"/>
    <w:p w14:paraId="524D5C7E" w14:textId="7CE2268F" w:rsidR="007562E2" w:rsidRDefault="007562E2" w:rsidP="00060D5F"/>
    <w:p w14:paraId="0AEE4585" w14:textId="71EDC5AC" w:rsidR="007562E2" w:rsidRDefault="007562E2" w:rsidP="00060D5F"/>
    <w:p w14:paraId="49C546D4" w14:textId="303B09DC" w:rsidR="007562E2" w:rsidRDefault="007562E2" w:rsidP="00060D5F"/>
    <w:p w14:paraId="63F60467" w14:textId="7013C832" w:rsidR="007562E2" w:rsidRDefault="007562E2" w:rsidP="00060D5F"/>
    <w:p w14:paraId="41F40BC4" w14:textId="4A7443BB" w:rsidR="007562E2" w:rsidRDefault="007562E2" w:rsidP="00060D5F"/>
    <w:p w14:paraId="69573B7E" w14:textId="52923374" w:rsidR="007562E2" w:rsidRDefault="007562E2" w:rsidP="00060D5F"/>
    <w:p w14:paraId="4DCCCB72" w14:textId="4AA8F1D4" w:rsidR="007562E2" w:rsidRDefault="007562E2" w:rsidP="00060D5F"/>
    <w:p w14:paraId="4E521E24" w14:textId="3F5B39E6" w:rsidR="00A66A64" w:rsidRDefault="00A66A64" w:rsidP="00060D5F"/>
    <w:p w14:paraId="29C8F8D5" w14:textId="77777777" w:rsidR="00A66A64" w:rsidRPr="00461FBD" w:rsidRDefault="00A66A64" w:rsidP="00060D5F"/>
    <w:p w14:paraId="4111896A" w14:textId="1FFEDB02" w:rsidR="007562E2" w:rsidRDefault="007562E2" w:rsidP="007562E2">
      <w:pPr>
        <w:jc w:val="both"/>
        <w:rPr>
          <w:lang w:val="en-US"/>
        </w:rPr>
      </w:pPr>
      <w:r>
        <w:rPr>
          <w:b/>
          <w:bCs/>
          <w:u w:val="single"/>
          <w:lang w:val="en-US"/>
        </w:rPr>
        <w:lastRenderedPageBreak/>
        <w:t xml:space="preserve">Initial </w:t>
      </w:r>
      <w:r w:rsidRPr="00B66619">
        <w:rPr>
          <w:b/>
          <w:bCs/>
          <w:u w:val="single"/>
          <w:lang w:val="en-US"/>
        </w:rPr>
        <w:t>Labs</w:t>
      </w:r>
      <w:r>
        <w:rPr>
          <w:b/>
          <w:bCs/>
          <w:u w:val="single"/>
          <w:lang w:val="en-US"/>
        </w:rPr>
        <w:t xml:space="preserve"> done on consult</w:t>
      </w:r>
      <w:r>
        <w:rPr>
          <w:lang w:val="en-US"/>
        </w:rPr>
        <w:t>:</w:t>
      </w:r>
    </w:p>
    <w:p w14:paraId="0F24A6CF" w14:textId="77777777" w:rsidR="007562E2" w:rsidRDefault="007562E2" w:rsidP="007562E2">
      <w:pPr>
        <w:jc w:val="both"/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880"/>
      </w:tblGrid>
      <w:tr w:rsidR="00243BDA" w:rsidRPr="00461FBD" w14:paraId="57949B5F" w14:textId="77777777" w:rsidTr="00201132">
        <w:tc>
          <w:tcPr>
            <w:tcW w:w="2245" w:type="dxa"/>
            <w:tcMar>
              <w:left w:w="43" w:type="dxa"/>
              <w:right w:w="43" w:type="dxa"/>
            </w:tcMar>
          </w:tcPr>
          <w:p w14:paraId="5A99C2BB" w14:textId="77777777" w:rsidR="00243BDA" w:rsidRPr="00461FBD" w:rsidRDefault="00243BDA" w:rsidP="00906CD4">
            <w:r w:rsidRPr="00461FBD">
              <w:t>CBC</w:t>
            </w:r>
          </w:p>
        </w:tc>
        <w:tc>
          <w:tcPr>
            <w:tcW w:w="2880" w:type="dxa"/>
          </w:tcPr>
          <w:p w14:paraId="70B47FB8" w14:textId="489E55E1" w:rsidR="00243BDA" w:rsidRPr="00461FBD" w:rsidRDefault="00243BDA" w:rsidP="00906CD4"/>
        </w:tc>
      </w:tr>
      <w:tr w:rsidR="00243BDA" w:rsidRPr="00461FBD" w14:paraId="29225314" w14:textId="77777777" w:rsidTr="00201132">
        <w:tc>
          <w:tcPr>
            <w:tcW w:w="2245" w:type="dxa"/>
            <w:tcMar>
              <w:left w:w="43" w:type="dxa"/>
              <w:right w:w="43" w:type="dxa"/>
            </w:tcMar>
          </w:tcPr>
          <w:p w14:paraId="7B196A25" w14:textId="77777777" w:rsidR="00243BDA" w:rsidRPr="00461FBD" w:rsidRDefault="00243BDA" w:rsidP="00906CD4">
            <w:r w:rsidRPr="00461FBD">
              <w:t>Hgb</w:t>
            </w:r>
          </w:p>
        </w:tc>
        <w:tc>
          <w:tcPr>
            <w:tcW w:w="2880" w:type="dxa"/>
          </w:tcPr>
          <w:p w14:paraId="2E590BB1" w14:textId="51063722" w:rsidR="00243BDA" w:rsidRPr="00461FBD" w:rsidRDefault="00243BDA" w:rsidP="00906CD4">
            <w:r w:rsidRPr="00461FBD">
              <w:t>80</w:t>
            </w:r>
            <w:r w:rsidR="001B4710">
              <w:t xml:space="preserve"> g/L</w:t>
            </w:r>
          </w:p>
        </w:tc>
      </w:tr>
      <w:tr w:rsidR="00243BDA" w:rsidRPr="00461FBD" w14:paraId="350404AE" w14:textId="77777777" w:rsidTr="00201132">
        <w:tc>
          <w:tcPr>
            <w:tcW w:w="2245" w:type="dxa"/>
            <w:tcMar>
              <w:left w:w="43" w:type="dxa"/>
              <w:right w:w="43" w:type="dxa"/>
            </w:tcMar>
          </w:tcPr>
          <w:p w14:paraId="24D9EE93" w14:textId="77777777" w:rsidR="00243BDA" w:rsidRPr="00461FBD" w:rsidRDefault="00243BDA" w:rsidP="00906CD4">
            <w:r w:rsidRPr="00461FBD">
              <w:t>Hct</w:t>
            </w:r>
          </w:p>
        </w:tc>
        <w:tc>
          <w:tcPr>
            <w:tcW w:w="2880" w:type="dxa"/>
          </w:tcPr>
          <w:p w14:paraId="05DAC6A9" w14:textId="767DFEDF" w:rsidR="00243BDA" w:rsidRPr="00461FBD" w:rsidRDefault="00243BDA" w:rsidP="00906CD4">
            <w:r w:rsidRPr="00461FBD">
              <w:t>23</w:t>
            </w:r>
            <w:r w:rsidR="001B4710">
              <w:t>%</w:t>
            </w:r>
          </w:p>
        </w:tc>
      </w:tr>
      <w:tr w:rsidR="00243BDA" w:rsidRPr="00461FBD" w14:paraId="6A06749D" w14:textId="77777777" w:rsidTr="00201132">
        <w:tc>
          <w:tcPr>
            <w:tcW w:w="2245" w:type="dxa"/>
            <w:tcMar>
              <w:left w:w="43" w:type="dxa"/>
              <w:right w:w="43" w:type="dxa"/>
            </w:tcMar>
          </w:tcPr>
          <w:p w14:paraId="76346565" w14:textId="77777777" w:rsidR="00243BDA" w:rsidRPr="00461FBD" w:rsidRDefault="00243BDA" w:rsidP="00906CD4">
            <w:r w:rsidRPr="00461FBD">
              <w:t>RBC</w:t>
            </w:r>
          </w:p>
        </w:tc>
        <w:tc>
          <w:tcPr>
            <w:tcW w:w="2880" w:type="dxa"/>
          </w:tcPr>
          <w:p w14:paraId="764256BD" w14:textId="363BA901" w:rsidR="00243BDA" w:rsidRPr="00461FBD" w:rsidRDefault="00243BDA" w:rsidP="00906CD4">
            <w:r w:rsidRPr="00461FBD">
              <w:t>3.0</w:t>
            </w:r>
            <w:r w:rsidR="001B4710">
              <w:t xml:space="preserve"> </w:t>
            </w:r>
            <w:r w:rsidR="001B4710" w:rsidRPr="00CE0E96">
              <w:rPr>
                <w:lang w:val="en-US"/>
              </w:rPr>
              <w:t>x10</w:t>
            </w:r>
            <w:r w:rsidR="001B4710">
              <w:rPr>
                <w:vertAlign w:val="superscript"/>
                <w:lang w:val="en-US"/>
              </w:rPr>
              <w:t>12</w:t>
            </w:r>
            <w:r w:rsidR="001B4710" w:rsidRPr="00CE0E96">
              <w:rPr>
                <w:lang w:val="en-US"/>
              </w:rPr>
              <w:t>/L</w:t>
            </w:r>
          </w:p>
        </w:tc>
      </w:tr>
      <w:tr w:rsidR="00243BDA" w:rsidRPr="00461FBD" w14:paraId="59D4F47E" w14:textId="77777777" w:rsidTr="00201132">
        <w:tc>
          <w:tcPr>
            <w:tcW w:w="2245" w:type="dxa"/>
            <w:tcMar>
              <w:left w:w="43" w:type="dxa"/>
              <w:right w:w="43" w:type="dxa"/>
            </w:tcMar>
          </w:tcPr>
          <w:p w14:paraId="14B490DE" w14:textId="77777777" w:rsidR="00243BDA" w:rsidRPr="00461FBD" w:rsidRDefault="00243BDA" w:rsidP="00906CD4">
            <w:r w:rsidRPr="00461FBD">
              <w:t>MCV</w:t>
            </w:r>
          </w:p>
        </w:tc>
        <w:tc>
          <w:tcPr>
            <w:tcW w:w="2880" w:type="dxa"/>
          </w:tcPr>
          <w:p w14:paraId="4CCC6F41" w14:textId="0C416FA1" w:rsidR="00243BDA" w:rsidRPr="00461FBD" w:rsidRDefault="00243BDA" w:rsidP="00906CD4">
            <w:r w:rsidRPr="00461FBD">
              <w:t>76</w:t>
            </w:r>
            <w:r w:rsidR="001B4710">
              <w:t xml:space="preserve"> </w:t>
            </w:r>
            <w:proofErr w:type="spellStart"/>
            <w:r w:rsidR="001B4710">
              <w:t>fL</w:t>
            </w:r>
            <w:proofErr w:type="spellEnd"/>
          </w:p>
        </w:tc>
      </w:tr>
      <w:tr w:rsidR="00243BDA" w:rsidRPr="00461FBD" w14:paraId="022D1F00" w14:textId="77777777" w:rsidTr="00201132">
        <w:tc>
          <w:tcPr>
            <w:tcW w:w="2245" w:type="dxa"/>
            <w:tcMar>
              <w:left w:w="43" w:type="dxa"/>
              <w:right w:w="43" w:type="dxa"/>
            </w:tcMar>
          </w:tcPr>
          <w:p w14:paraId="59B4647B" w14:textId="77777777" w:rsidR="00243BDA" w:rsidRPr="00461FBD" w:rsidRDefault="00243BDA" w:rsidP="00906CD4">
            <w:r w:rsidRPr="00461FBD">
              <w:t xml:space="preserve">MCH </w:t>
            </w:r>
          </w:p>
        </w:tc>
        <w:tc>
          <w:tcPr>
            <w:tcW w:w="2880" w:type="dxa"/>
          </w:tcPr>
          <w:p w14:paraId="560E6B09" w14:textId="6ABC2D39" w:rsidR="00243BDA" w:rsidRPr="00461FBD" w:rsidRDefault="00243BDA" w:rsidP="00906CD4">
            <w:r w:rsidRPr="00461FBD">
              <w:t>26.6</w:t>
            </w:r>
            <w:r w:rsidR="001B4710">
              <w:t xml:space="preserve"> </w:t>
            </w:r>
            <w:proofErr w:type="spellStart"/>
            <w:r w:rsidR="001B4710">
              <w:t>pg</w:t>
            </w:r>
            <w:proofErr w:type="spellEnd"/>
          </w:p>
        </w:tc>
      </w:tr>
      <w:tr w:rsidR="00243BDA" w:rsidRPr="00461FBD" w14:paraId="726C8765" w14:textId="77777777" w:rsidTr="00201132">
        <w:tc>
          <w:tcPr>
            <w:tcW w:w="2245" w:type="dxa"/>
            <w:tcMar>
              <w:left w:w="43" w:type="dxa"/>
              <w:right w:w="43" w:type="dxa"/>
            </w:tcMar>
          </w:tcPr>
          <w:p w14:paraId="180AF79A" w14:textId="77777777" w:rsidR="00243BDA" w:rsidRPr="00461FBD" w:rsidRDefault="00243BDA" w:rsidP="00906CD4">
            <w:r w:rsidRPr="00461FBD">
              <w:t>MCHC</w:t>
            </w:r>
          </w:p>
        </w:tc>
        <w:tc>
          <w:tcPr>
            <w:tcW w:w="2880" w:type="dxa"/>
          </w:tcPr>
          <w:p w14:paraId="0B8E7008" w14:textId="1A28B0AA" w:rsidR="00243BDA" w:rsidRPr="00461FBD" w:rsidRDefault="00243BDA" w:rsidP="00906CD4">
            <w:r w:rsidRPr="00461FBD">
              <w:t>347</w:t>
            </w:r>
            <w:r w:rsidR="001B4710">
              <w:t xml:space="preserve"> g/L</w:t>
            </w:r>
          </w:p>
        </w:tc>
      </w:tr>
      <w:tr w:rsidR="00243BDA" w:rsidRPr="00461FBD" w14:paraId="17A114B1" w14:textId="77777777" w:rsidTr="00201132">
        <w:tc>
          <w:tcPr>
            <w:tcW w:w="2245" w:type="dxa"/>
            <w:tcMar>
              <w:left w:w="43" w:type="dxa"/>
              <w:right w:w="43" w:type="dxa"/>
            </w:tcMar>
          </w:tcPr>
          <w:p w14:paraId="48931923" w14:textId="77777777" w:rsidR="00243BDA" w:rsidRPr="00461FBD" w:rsidRDefault="00243BDA" w:rsidP="00906CD4">
            <w:r w:rsidRPr="00461FBD">
              <w:t>RDW</w:t>
            </w:r>
          </w:p>
        </w:tc>
        <w:tc>
          <w:tcPr>
            <w:tcW w:w="2880" w:type="dxa"/>
          </w:tcPr>
          <w:p w14:paraId="5EF5D2B3" w14:textId="0AE56609" w:rsidR="00243BDA" w:rsidRPr="00461FBD" w:rsidRDefault="00243BDA" w:rsidP="00906CD4">
            <w:r w:rsidRPr="00461FBD">
              <w:t>18.0</w:t>
            </w:r>
            <w:r w:rsidR="001B4710">
              <w:t xml:space="preserve"> %</w:t>
            </w:r>
          </w:p>
        </w:tc>
      </w:tr>
      <w:tr w:rsidR="00243BDA" w:rsidRPr="00461FBD" w14:paraId="302C9994" w14:textId="77777777" w:rsidTr="00201132">
        <w:tc>
          <w:tcPr>
            <w:tcW w:w="2245" w:type="dxa"/>
            <w:tcMar>
              <w:left w:w="43" w:type="dxa"/>
              <w:right w:w="43" w:type="dxa"/>
            </w:tcMar>
          </w:tcPr>
          <w:p w14:paraId="2A8B8D4B" w14:textId="77777777" w:rsidR="00243BDA" w:rsidRPr="00461FBD" w:rsidRDefault="00243BDA" w:rsidP="00906CD4">
            <w:r w:rsidRPr="00461FBD">
              <w:t>WBC</w:t>
            </w:r>
          </w:p>
        </w:tc>
        <w:tc>
          <w:tcPr>
            <w:tcW w:w="2880" w:type="dxa"/>
          </w:tcPr>
          <w:p w14:paraId="25B1C704" w14:textId="0A00DCDB" w:rsidR="00243BDA" w:rsidRPr="00461FBD" w:rsidRDefault="00243BDA" w:rsidP="00906CD4">
            <w:r w:rsidRPr="00461FBD">
              <w:t>6.5</w:t>
            </w:r>
            <w:r w:rsidR="001B4710">
              <w:t xml:space="preserve"> </w:t>
            </w:r>
            <w:r w:rsidR="001B4710" w:rsidRPr="00CE0E96">
              <w:rPr>
                <w:lang w:val="en-US"/>
              </w:rPr>
              <w:t>x10</w:t>
            </w:r>
            <w:r w:rsidR="001B4710" w:rsidRPr="00CE0E96">
              <w:rPr>
                <w:vertAlign w:val="superscript"/>
                <w:lang w:val="en-US"/>
              </w:rPr>
              <w:t>9</w:t>
            </w:r>
            <w:r w:rsidR="001B4710" w:rsidRPr="00CE0E96">
              <w:rPr>
                <w:lang w:val="en-US"/>
              </w:rPr>
              <w:t>/L</w:t>
            </w:r>
          </w:p>
        </w:tc>
      </w:tr>
      <w:tr w:rsidR="00243BDA" w:rsidRPr="00461FBD" w14:paraId="3C6F9C1F" w14:textId="77777777" w:rsidTr="00201132">
        <w:tc>
          <w:tcPr>
            <w:tcW w:w="2245" w:type="dxa"/>
            <w:tcMar>
              <w:left w:w="43" w:type="dxa"/>
              <w:right w:w="43" w:type="dxa"/>
            </w:tcMar>
          </w:tcPr>
          <w:p w14:paraId="3A0C944A" w14:textId="77777777" w:rsidR="00243BDA" w:rsidRPr="00461FBD" w:rsidRDefault="00243BDA" w:rsidP="00906CD4">
            <w:r w:rsidRPr="00461FBD">
              <w:t>Neutrophil</w:t>
            </w:r>
          </w:p>
        </w:tc>
        <w:tc>
          <w:tcPr>
            <w:tcW w:w="2880" w:type="dxa"/>
          </w:tcPr>
          <w:p w14:paraId="477707B6" w14:textId="5E256A97" w:rsidR="00243BDA" w:rsidRPr="00461FBD" w:rsidRDefault="00243BDA" w:rsidP="00906CD4">
            <w:r w:rsidRPr="00461FBD">
              <w:t>73</w:t>
            </w:r>
            <w:r w:rsidR="001B4710">
              <w:t>%</w:t>
            </w:r>
          </w:p>
        </w:tc>
      </w:tr>
      <w:tr w:rsidR="00243BDA" w:rsidRPr="00461FBD" w14:paraId="1600E0A9" w14:textId="77777777" w:rsidTr="00201132">
        <w:tc>
          <w:tcPr>
            <w:tcW w:w="2245" w:type="dxa"/>
            <w:tcMar>
              <w:left w:w="43" w:type="dxa"/>
              <w:right w:w="43" w:type="dxa"/>
            </w:tcMar>
          </w:tcPr>
          <w:p w14:paraId="20C52449" w14:textId="77777777" w:rsidR="00243BDA" w:rsidRPr="00461FBD" w:rsidRDefault="00243BDA" w:rsidP="00906CD4">
            <w:r w:rsidRPr="00461FBD">
              <w:t>Lymphocyte</w:t>
            </w:r>
          </w:p>
        </w:tc>
        <w:tc>
          <w:tcPr>
            <w:tcW w:w="2880" w:type="dxa"/>
          </w:tcPr>
          <w:p w14:paraId="18D3F23E" w14:textId="5C770310" w:rsidR="00243BDA" w:rsidRPr="00461FBD" w:rsidRDefault="00243BDA" w:rsidP="00906CD4">
            <w:r w:rsidRPr="00461FBD">
              <w:t>24</w:t>
            </w:r>
            <w:r w:rsidR="001B4710">
              <w:t>%</w:t>
            </w:r>
          </w:p>
        </w:tc>
      </w:tr>
      <w:tr w:rsidR="00243BDA" w:rsidRPr="00461FBD" w14:paraId="6AD74489" w14:textId="77777777" w:rsidTr="00201132">
        <w:tc>
          <w:tcPr>
            <w:tcW w:w="2245" w:type="dxa"/>
            <w:tcMar>
              <w:left w:w="43" w:type="dxa"/>
              <w:right w:w="43" w:type="dxa"/>
            </w:tcMar>
          </w:tcPr>
          <w:p w14:paraId="3AB76659" w14:textId="77777777" w:rsidR="00243BDA" w:rsidRPr="00461FBD" w:rsidRDefault="00243BDA" w:rsidP="00906CD4">
            <w:r w:rsidRPr="00461FBD">
              <w:t>Monocyte</w:t>
            </w:r>
          </w:p>
        </w:tc>
        <w:tc>
          <w:tcPr>
            <w:tcW w:w="2880" w:type="dxa"/>
          </w:tcPr>
          <w:p w14:paraId="6E3B0FBA" w14:textId="5CBD5F57" w:rsidR="00243BDA" w:rsidRPr="00461FBD" w:rsidRDefault="00243BDA" w:rsidP="00906CD4">
            <w:r w:rsidRPr="00461FBD">
              <w:t>2</w:t>
            </w:r>
            <w:r w:rsidR="001B4710">
              <w:t>%</w:t>
            </w:r>
          </w:p>
        </w:tc>
      </w:tr>
      <w:tr w:rsidR="00243BDA" w:rsidRPr="00461FBD" w14:paraId="4E5F6E54" w14:textId="77777777" w:rsidTr="00201132">
        <w:tc>
          <w:tcPr>
            <w:tcW w:w="2245" w:type="dxa"/>
            <w:tcMar>
              <w:left w:w="43" w:type="dxa"/>
              <w:right w:w="43" w:type="dxa"/>
            </w:tcMar>
          </w:tcPr>
          <w:p w14:paraId="5F6D203F" w14:textId="77777777" w:rsidR="00243BDA" w:rsidRPr="00461FBD" w:rsidRDefault="00243BDA" w:rsidP="00906CD4">
            <w:r w:rsidRPr="00461FBD">
              <w:t>Eosinophil</w:t>
            </w:r>
          </w:p>
        </w:tc>
        <w:tc>
          <w:tcPr>
            <w:tcW w:w="2880" w:type="dxa"/>
          </w:tcPr>
          <w:p w14:paraId="21E44CB5" w14:textId="67FF8756" w:rsidR="00243BDA" w:rsidRPr="00461FBD" w:rsidRDefault="00243BDA" w:rsidP="00906CD4">
            <w:r w:rsidRPr="00461FBD">
              <w:t>0</w:t>
            </w:r>
            <w:r w:rsidR="001B4710">
              <w:t>%</w:t>
            </w:r>
          </w:p>
        </w:tc>
      </w:tr>
      <w:tr w:rsidR="00243BDA" w:rsidRPr="00461FBD" w14:paraId="3F54C270" w14:textId="77777777" w:rsidTr="00201132">
        <w:tc>
          <w:tcPr>
            <w:tcW w:w="2245" w:type="dxa"/>
            <w:tcMar>
              <w:left w:w="43" w:type="dxa"/>
              <w:right w:w="43" w:type="dxa"/>
            </w:tcMar>
          </w:tcPr>
          <w:p w14:paraId="3E187DA8" w14:textId="77777777" w:rsidR="00243BDA" w:rsidRPr="00461FBD" w:rsidRDefault="00243BDA" w:rsidP="00906CD4">
            <w:r w:rsidRPr="00461FBD">
              <w:t>Basophil</w:t>
            </w:r>
          </w:p>
        </w:tc>
        <w:tc>
          <w:tcPr>
            <w:tcW w:w="2880" w:type="dxa"/>
          </w:tcPr>
          <w:p w14:paraId="36FDBD52" w14:textId="50F7DC50" w:rsidR="00243BDA" w:rsidRPr="00461FBD" w:rsidRDefault="00243BDA" w:rsidP="00906CD4">
            <w:r w:rsidRPr="00461FBD">
              <w:t>1</w:t>
            </w:r>
            <w:r w:rsidR="001B4710">
              <w:t>%</w:t>
            </w:r>
          </w:p>
        </w:tc>
      </w:tr>
      <w:tr w:rsidR="00243BDA" w:rsidRPr="00461FBD" w14:paraId="6A11BAF4" w14:textId="77777777" w:rsidTr="00201132">
        <w:tc>
          <w:tcPr>
            <w:tcW w:w="2245" w:type="dxa"/>
            <w:tcMar>
              <w:left w:w="43" w:type="dxa"/>
              <w:right w:w="43" w:type="dxa"/>
            </w:tcMar>
          </w:tcPr>
          <w:p w14:paraId="31B41FC0" w14:textId="77777777" w:rsidR="00243BDA" w:rsidRPr="00461FBD" w:rsidRDefault="00243BDA" w:rsidP="00906CD4">
            <w:r w:rsidRPr="00461FBD">
              <w:t>Platelet</w:t>
            </w:r>
          </w:p>
        </w:tc>
        <w:tc>
          <w:tcPr>
            <w:tcW w:w="2880" w:type="dxa"/>
          </w:tcPr>
          <w:p w14:paraId="46DB672B" w14:textId="5606D4D7" w:rsidR="00243BDA" w:rsidRPr="00461FBD" w:rsidRDefault="00243BDA" w:rsidP="00906CD4">
            <w:r w:rsidRPr="00461FBD">
              <w:t>17</w:t>
            </w:r>
            <w:r w:rsidR="001B4710">
              <w:t xml:space="preserve"> </w:t>
            </w:r>
            <w:r w:rsidR="001B4710" w:rsidRPr="00CE0E96">
              <w:rPr>
                <w:lang w:val="en-US"/>
              </w:rPr>
              <w:t>x10</w:t>
            </w:r>
            <w:r w:rsidR="001B4710" w:rsidRPr="00CE0E96">
              <w:rPr>
                <w:vertAlign w:val="superscript"/>
                <w:lang w:val="en-US"/>
              </w:rPr>
              <w:t>9</w:t>
            </w:r>
            <w:r w:rsidR="001B4710" w:rsidRPr="00CE0E96">
              <w:rPr>
                <w:lang w:val="en-US"/>
              </w:rPr>
              <w:t>/L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110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1436"/>
      </w:tblGrid>
      <w:tr w:rsidR="00B3467E" w:rsidRPr="00461FBD" w14:paraId="2940CF44" w14:textId="77777777" w:rsidTr="00B3467E">
        <w:trPr>
          <w:trHeight w:val="210"/>
        </w:trPr>
        <w:tc>
          <w:tcPr>
            <w:tcW w:w="2245" w:type="dxa"/>
            <w:hideMark/>
          </w:tcPr>
          <w:p w14:paraId="63CF9BB3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r w:rsidRPr="00461FBD">
              <w:rPr>
                <w:b/>
                <w:bCs/>
                <w:color w:val="000000"/>
              </w:rPr>
              <w:t>PT reference</w:t>
            </w:r>
          </w:p>
        </w:tc>
        <w:tc>
          <w:tcPr>
            <w:tcW w:w="1436" w:type="dxa"/>
            <w:hideMark/>
          </w:tcPr>
          <w:p w14:paraId="2E951B30" w14:textId="070A7372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r w:rsidRPr="00461FBD">
              <w:rPr>
                <w:color w:val="000000"/>
              </w:rPr>
              <w:t>12.6</w:t>
            </w:r>
            <w:r w:rsidR="001B4710">
              <w:rPr>
                <w:color w:val="000000"/>
              </w:rPr>
              <w:t xml:space="preserve"> secs</w:t>
            </w:r>
          </w:p>
        </w:tc>
      </w:tr>
      <w:tr w:rsidR="00B3467E" w:rsidRPr="00461FBD" w14:paraId="26ABE92F" w14:textId="77777777" w:rsidTr="00B3467E">
        <w:trPr>
          <w:trHeight w:val="195"/>
        </w:trPr>
        <w:tc>
          <w:tcPr>
            <w:tcW w:w="2245" w:type="dxa"/>
            <w:hideMark/>
          </w:tcPr>
          <w:p w14:paraId="365C1A7A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r w:rsidRPr="00461FBD">
              <w:rPr>
                <w:b/>
                <w:bCs/>
                <w:color w:val="000000"/>
              </w:rPr>
              <w:t>PT reference</w:t>
            </w:r>
          </w:p>
        </w:tc>
        <w:tc>
          <w:tcPr>
            <w:tcW w:w="1436" w:type="dxa"/>
            <w:hideMark/>
          </w:tcPr>
          <w:p w14:paraId="06708BB2" w14:textId="0F8D186C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r w:rsidRPr="00461FBD">
              <w:rPr>
                <w:color w:val="000000"/>
              </w:rPr>
              <w:t>14.3</w:t>
            </w:r>
            <w:r w:rsidR="001B4710">
              <w:rPr>
                <w:color w:val="000000"/>
              </w:rPr>
              <w:t xml:space="preserve"> secs</w:t>
            </w:r>
          </w:p>
        </w:tc>
      </w:tr>
      <w:tr w:rsidR="00B3467E" w:rsidRPr="00461FBD" w14:paraId="327AB27A" w14:textId="77777777" w:rsidTr="00B3467E">
        <w:trPr>
          <w:trHeight w:val="210"/>
        </w:trPr>
        <w:tc>
          <w:tcPr>
            <w:tcW w:w="2245" w:type="dxa"/>
            <w:hideMark/>
          </w:tcPr>
          <w:p w14:paraId="2C1D686C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r w:rsidRPr="00461FBD">
              <w:rPr>
                <w:b/>
                <w:bCs/>
                <w:color w:val="000000"/>
              </w:rPr>
              <w:t>INR</w:t>
            </w:r>
          </w:p>
        </w:tc>
        <w:tc>
          <w:tcPr>
            <w:tcW w:w="1436" w:type="dxa"/>
            <w:hideMark/>
          </w:tcPr>
          <w:p w14:paraId="7F3BC17C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r w:rsidRPr="00461FBD">
              <w:rPr>
                <w:color w:val="000000"/>
              </w:rPr>
              <w:t>1.14</w:t>
            </w:r>
          </w:p>
        </w:tc>
      </w:tr>
      <w:tr w:rsidR="00B3467E" w:rsidRPr="00461FBD" w14:paraId="7F067B3C" w14:textId="77777777" w:rsidTr="00B3467E">
        <w:trPr>
          <w:trHeight w:val="210"/>
        </w:trPr>
        <w:tc>
          <w:tcPr>
            <w:tcW w:w="2245" w:type="dxa"/>
            <w:hideMark/>
          </w:tcPr>
          <w:p w14:paraId="281DB2AF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r w:rsidRPr="00461FBD">
              <w:rPr>
                <w:b/>
                <w:bCs/>
                <w:color w:val="000000"/>
              </w:rPr>
              <w:t>PTT reference</w:t>
            </w:r>
          </w:p>
        </w:tc>
        <w:tc>
          <w:tcPr>
            <w:tcW w:w="1436" w:type="dxa"/>
            <w:hideMark/>
          </w:tcPr>
          <w:p w14:paraId="165CBE8A" w14:textId="0EF9FD66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proofErr w:type="gramStart"/>
            <w:r w:rsidRPr="00461FBD">
              <w:rPr>
                <w:color w:val="000000"/>
              </w:rPr>
              <w:t>30.38</w:t>
            </w:r>
            <w:r w:rsidR="001B4710">
              <w:rPr>
                <w:color w:val="000000"/>
              </w:rPr>
              <w:t xml:space="preserve">  secs</w:t>
            </w:r>
            <w:proofErr w:type="gramEnd"/>
          </w:p>
        </w:tc>
      </w:tr>
      <w:tr w:rsidR="00B3467E" w:rsidRPr="00461FBD" w14:paraId="67ED36C5" w14:textId="77777777" w:rsidTr="00B3467E">
        <w:trPr>
          <w:trHeight w:val="210"/>
        </w:trPr>
        <w:tc>
          <w:tcPr>
            <w:tcW w:w="2245" w:type="dxa"/>
            <w:hideMark/>
          </w:tcPr>
          <w:p w14:paraId="36B2BB76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r w:rsidRPr="00461FBD">
              <w:rPr>
                <w:b/>
                <w:bCs/>
                <w:color w:val="000000"/>
              </w:rPr>
              <w:t>PTT</w:t>
            </w:r>
          </w:p>
        </w:tc>
        <w:tc>
          <w:tcPr>
            <w:tcW w:w="1436" w:type="dxa"/>
            <w:hideMark/>
          </w:tcPr>
          <w:p w14:paraId="01CE71B7" w14:textId="386BD7BB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proofErr w:type="gramStart"/>
            <w:r w:rsidRPr="00461FBD">
              <w:rPr>
                <w:color w:val="000000"/>
              </w:rPr>
              <w:t>33.9</w:t>
            </w:r>
            <w:r w:rsidR="001B4710">
              <w:rPr>
                <w:color w:val="000000"/>
              </w:rPr>
              <w:t xml:space="preserve">  secs</w:t>
            </w:r>
            <w:proofErr w:type="gramEnd"/>
          </w:p>
        </w:tc>
      </w:tr>
    </w:tbl>
    <w:p w14:paraId="0537091F" w14:textId="10DECC9B" w:rsidR="00906CD4" w:rsidRPr="00461FBD" w:rsidRDefault="00906CD4" w:rsidP="00060D5F"/>
    <w:tbl>
      <w:tblPr>
        <w:tblStyle w:val="TableGrid"/>
        <w:tblpPr w:leftFromText="180" w:rightFromText="180" w:vertAnchor="text" w:horzAnchor="page" w:tblpX="7401" w:tblpY="184"/>
        <w:tblW w:w="0" w:type="auto"/>
        <w:tblLook w:val="04A0" w:firstRow="1" w:lastRow="0" w:firstColumn="1" w:lastColumn="0" w:noHBand="0" w:noVBand="1"/>
      </w:tblPr>
      <w:tblGrid>
        <w:gridCol w:w="1980"/>
        <w:gridCol w:w="1984"/>
      </w:tblGrid>
      <w:tr w:rsidR="00B3467E" w:rsidRPr="00461FBD" w14:paraId="1545BA7A" w14:textId="77777777" w:rsidTr="00B3467E">
        <w:trPr>
          <w:trHeight w:val="210"/>
        </w:trPr>
        <w:tc>
          <w:tcPr>
            <w:tcW w:w="1980" w:type="dxa"/>
            <w:hideMark/>
          </w:tcPr>
          <w:p w14:paraId="7912B619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r w:rsidRPr="00461FBD">
              <w:rPr>
                <w:b/>
                <w:bCs/>
                <w:color w:val="000000"/>
              </w:rPr>
              <w:t>Urinalysis</w:t>
            </w:r>
          </w:p>
        </w:tc>
        <w:tc>
          <w:tcPr>
            <w:tcW w:w="1984" w:type="dxa"/>
            <w:hideMark/>
          </w:tcPr>
          <w:p w14:paraId="5DE0D484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B3467E" w:rsidRPr="00461FBD" w14:paraId="62A78887" w14:textId="77777777" w:rsidTr="00B3467E">
        <w:trPr>
          <w:trHeight w:val="210"/>
        </w:trPr>
        <w:tc>
          <w:tcPr>
            <w:tcW w:w="1980" w:type="dxa"/>
            <w:hideMark/>
          </w:tcPr>
          <w:p w14:paraId="2F0F8ABA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r w:rsidRPr="00461FBD">
              <w:rPr>
                <w:b/>
                <w:bCs/>
                <w:color w:val="000000"/>
              </w:rPr>
              <w:t>Color</w:t>
            </w:r>
          </w:p>
        </w:tc>
        <w:tc>
          <w:tcPr>
            <w:tcW w:w="1984" w:type="dxa"/>
            <w:hideMark/>
          </w:tcPr>
          <w:p w14:paraId="0249C216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  <w:jc w:val="center"/>
            </w:pPr>
            <w:r w:rsidRPr="00461FBD">
              <w:rPr>
                <w:color w:val="000000"/>
              </w:rPr>
              <w:t>Yellow</w:t>
            </w:r>
          </w:p>
        </w:tc>
      </w:tr>
      <w:tr w:rsidR="00B3467E" w:rsidRPr="00461FBD" w14:paraId="729DCBFE" w14:textId="77777777" w:rsidTr="00B3467E">
        <w:trPr>
          <w:trHeight w:val="195"/>
        </w:trPr>
        <w:tc>
          <w:tcPr>
            <w:tcW w:w="1980" w:type="dxa"/>
            <w:hideMark/>
          </w:tcPr>
          <w:p w14:paraId="502D8846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r w:rsidRPr="00461FBD">
              <w:rPr>
                <w:b/>
                <w:bCs/>
                <w:color w:val="000000"/>
              </w:rPr>
              <w:t>Character</w:t>
            </w:r>
          </w:p>
        </w:tc>
        <w:tc>
          <w:tcPr>
            <w:tcW w:w="1984" w:type="dxa"/>
            <w:hideMark/>
          </w:tcPr>
          <w:p w14:paraId="7DD1BF1E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  <w:jc w:val="center"/>
            </w:pPr>
            <w:r w:rsidRPr="00461FBD">
              <w:rPr>
                <w:color w:val="000000"/>
              </w:rPr>
              <w:t>Clear</w:t>
            </w:r>
          </w:p>
        </w:tc>
      </w:tr>
      <w:tr w:rsidR="00B3467E" w:rsidRPr="00461FBD" w14:paraId="32676A2A" w14:textId="77777777" w:rsidTr="00B3467E">
        <w:trPr>
          <w:trHeight w:val="210"/>
        </w:trPr>
        <w:tc>
          <w:tcPr>
            <w:tcW w:w="1980" w:type="dxa"/>
            <w:hideMark/>
          </w:tcPr>
          <w:p w14:paraId="2AA7D745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r w:rsidRPr="00461FBD">
              <w:rPr>
                <w:b/>
                <w:bCs/>
                <w:color w:val="000000"/>
              </w:rPr>
              <w:t>pH</w:t>
            </w:r>
          </w:p>
        </w:tc>
        <w:tc>
          <w:tcPr>
            <w:tcW w:w="1984" w:type="dxa"/>
            <w:hideMark/>
          </w:tcPr>
          <w:p w14:paraId="03FA3F9F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  <w:jc w:val="center"/>
            </w:pPr>
            <w:r w:rsidRPr="00461FBD">
              <w:rPr>
                <w:color w:val="000000"/>
              </w:rPr>
              <w:t>5.5</w:t>
            </w:r>
          </w:p>
        </w:tc>
      </w:tr>
      <w:tr w:rsidR="00B3467E" w:rsidRPr="00461FBD" w14:paraId="062CA698" w14:textId="77777777" w:rsidTr="00B3467E">
        <w:trPr>
          <w:trHeight w:val="210"/>
        </w:trPr>
        <w:tc>
          <w:tcPr>
            <w:tcW w:w="1980" w:type="dxa"/>
            <w:hideMark/>
          </w:tcPr>
          <w:p w14:paraId="446097F6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r w:rsidRPr="00461FBD">
              <w:rPr>
                <w:b/>
                <w:bCs/>
                <w:color w:val="000000"/>
              </w:rPr>
              <w:t>Sp. Gravity</w:t>
            </w:r>
          </w:p>
        </w:tc>
        <w:tc>
          <w:tcPr>
            <w:tcW w:w="1984" w:type="dxa"/>
            <w:hideMark/>
          </w:tcPr>
          <w:p w14:paraId="48B295E1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  <w:jc w:val="center"/>
            </w:pPr>
            <w:r w:rsidRPr="00461FBD">
              <w:rPr>
                <w:color w:val="000000"/>
              </w:rPr>
              <w:t>1.009</w:t>
            </w:r>
          </w:p>
        </w:tc>
      </w:tr>
      <w:tr w:rsidR="00B3467E" w:rsidRPr="00461FBD" w14:paraId="70DA381F" w14:textId="77777777" w:rsidTr="00B3467E">
        <w:trPr>
          <w:trHeight w:val="210"/>
        </w:trPr>
        <w:tc>
          <w:tcPr>
            <w:tcW w:w="1980" w:type="dxa"/>
            <w:hideMark/>
          </w:tcPr>
          <w:p w14:paraId="79FFBE20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r w:rsidRPr="00461FBD">
              <w:rPr>
                <w:b/>
                <w:bCs/>
                <w:color w:val="000000"/>
              </w:rPr>
              <w:t>Glucose</w:t>
            </w:r>
          </w:p>
        </w:tc>
        <w:tc>
          <w:tcPr>
            <w:tcW w:w="1984" w:type="dxa"/>
            <w:hideMark/>
          </w:tcPr>
          <w:p w14:paraId="632DD892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  <w:jc w:val="center"/>
            </w:pPr>
            <w:r w:rsidRPr="00461FBD">
              <w:rPr>
                <w:color w:val="000000"/>
              </w:rPr>
              <w:t>(-)</w:t>
            </w:r>
          </w:p>
        </w:tc>
      </w:tr>
      <w:tr w:rsidR="00B3467E" w:rsidRPr="00461FBD" w14:paraId="6480F043" w14:textId="77777777" w:rsidTr="00B3467E">
        <w:trPr>
          <w:trHeight w:val="195"/>
        </w:trPr>
        <w:tc>
          <w:tcPr>
            <w:tcW w:w="1980" w:type="dxa"/>
            <w:hideMark/>
          </w:tcPr>
          <w:p w14:paraId="7EA7EA5B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r w:rsidRPr="00461FBD">
              <w:rPr>
                <w:b/>
                <w:bCs/>
                <w:color w:val="000000"/>
              </w:rPr>
              <w:t>Albumin</w:t>
            </w:r>
          </w:p>
        </w:tc>
        <w:tc>
          <w:tcPr>
            <w:tcW w:w="1984" w:type="dxa"/>
            <w:hideMark/>
          </w:tcPr>
          <w:p w14:paraId="0AD690E2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  <w:jc w:val="center"/>
            </w:pPr>
            <w:r w:rsidRPr="00461FBD">
              <w:rPr>
                <w:color w:val="000000"/>
              </w:rPr>
              <w:t>(-)</w:t>
            </w:r>
          </w:p>
        </w:tc>
      </w:tr>
      <w:tr w:rsidR="00B3467E" w:rsidRPr="00461FBD" w14:paraId="6056AB3B" w14:textId="77777777" w:rsidTr="00B3467E">
        <w:trPr>
          <w:trHeight w:val="210"/>
        </w:trPr>
        <w:tc>
          <w:tcPr>
            <w:tcW w:w="1980" w:type="dxa"/>
            <w:hideMark/>
          </w:tcPr>
          <w:p w14:paraId="418E2317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r w:rsidRPr="00461FBD">
              <w:rPr>
                <w:b/>
                <w:bCs/>
                <w:color w:val="000000"/>
              </w:rPr>
              <w:t>RBC</w:t>
            </w:r>
          </w:p>
        </w:tc>
        <w:tc>
          <w:tcPr>
            <w:tcW w:w="1984" w:type="dxa"/>
            <w:hideMark/>
          </w:tcPr>
          <w:p w14:paraId="04E500A7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  <w:jc w:val="center"/>
            </w:pPr>
            <w:r w:rsidRPr="00461FBD">
              <w:rPr>
                <w:color w:val="000000"/>
              </w:rPr>
              <w:t>0</w:t>
            </w:r>
          </w:p>
        </w:tc>
      </w:tr>
      <w:tr w:rsidR="00B3467E" w:rsidRPr="00461FBD" w14:paraId="11786E20" w14:textId="77777777" w:rsidTr="00B3467E">
        <w:trPr>
          <w:trHeight w:val="210"/>
        </w:trPr>
        <w:tc>
          <w:tcPr>
            <w:tcW w:w="1980" w:type="dxa"/>
            <w:hideMark/>
          </w:tcPr>
          <w:p w14:paraId="77F3E8D9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r w:rsidRPr="00461FBD">
              <w:rPr>
                <w:b/>
                <w:bCs/>
                <w:color w:val="000000"/>
              </w:rPr>
              <w:t>WBC</w:t>
            </w:r>
          </w:p>
        </w:tc>
        <w:tc>
          <w:tcPr>
            <w:tcW w:w="1984" w:type="dxa"/>
            <w:hideMark/>
          </w:tcPr>
          <w:p w14:paraId="6338B4AE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  <w:jc w:val="center"/>
            </w:pPr>
            <w:r w:rsidRPr="00461FBD">
              <w:rPr>
                <w:color w:val="000000"/>
              </w:rPr>
              <w:t>0</w:t>
            </w:r>
          </w:p>
        </w:tc>
      </w:tr>
      <w:tr w:rsidR="00B3467E" w:rsidRPr="00461FBD" w14:paraId="16398788" w14:textId="77777777" w:rsidTr="00B3467E">
        <w:trPr>
          <w:trHeight w:val="210"/>
        </w:trPr>
        <w:tc>
          <w:tcPr>
            <w:tcW w:w="1980" w:type="dxa"/>
            <w:hideMark/>
          </w:tcPr>
          <w:p w14:paraId="54257F37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proofErr w:type="spellStart"/>
            <w:r w:rsidRPr="00461FBD">
              <w:rPr>
                <w:b/>
                <w:bCs/>
                <w:color w:val="000000"/>
              </w:rPr>
              <w:t>Epith</w:t>
            </w:r>
            <w:proofErr w:type="spellEnd"/>
            <w:r w:rsidRPr="00461FBD">
              <w:rPr>
                <w:b/>
                <w:bCs/>
                <w:color w:val="000000"/>
              </w:rPr>
              <w:t>. cells</w:t>
            </w:r>
          </w:p>
        </w:tc>
        <w:tc>
          <w:tcPr>
            <w:tcW w:w="1984" w:type="dxa"/>
            <w:hideMark/>
          </w:tcPr>
          <w:p w14:paraId="3D8E46A9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  <w:jc w:val="center"/>
            </w:pPr>
            <w:r w:rsidRPr="00461FBD">
              <w:rPr>
                <w:color w:val="000000"/>
              </w:rPr>
              <w:t>0</w:t>
            </w:r>
          </w:p>
        </w:tc>
      </w:tr>
      <w:tr w:rsidR="00B3467E" w:rsidRPr="00461FBD" w14:paraId="25A1BE72" w14:textId="77777777" w:rsidTr="00B3467E">
        <w:trPr>
          <w:trHeight w:val="195"/>
        </w:trPr>
        <w:tc>
          <w:tcPr>
            <w:tcW w:w="1980" w:type="dxa"/>
            <w:hideMark/>
          </w:tcPr>
          <w:p w14:paraId="3811207B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r w:rsidRPr="00461FBD">
              <w:rPr>
                <w:b/>
                <w:bCs/>
                <w:color w:val="000000"/>
              </w:rPr>
              <w:t>Bacteria</w:t>
            </w:r>
          </w:p>
        </w:tc>
        <w:tc>
          <w:tcPr>
            <w:tcW w:w="1984" w:type="dxa"/>
            <w:hideMark/>
          </w:tcPr>
          <w:p w14:paraId="0417F1BE" w14:textId="5A2D3BDE" w:rsidR="00B3467E" w:rsidRPr="00461FBD" w:rsidRDefault="00B3467E" w:rsidP="00B3467E">
            <w:pPr>
              <w:pStyle w:val="NormalWeb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B3467E" w:rsidRPr="00461FBD" w14:paraId="296E887C" w14:textId="77777777" w:rsidTr="00B3467E">
        <w:trPr>
          <w:trHeight w:val="210"/>
        </w:trPr>
        <w:tc>
          <w:tcPr>
            <w:tcW w:w="1980" w:type="dxa"/>
            <w:hideMark/>
          </w:tcPr>
          <w:p w14:paraId="4913ECA3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</w:pPr>
            <w:r w:rsidRPr="00461FBD">
              <w:rPr>
                <w:b/>
                <w:bCs/>
                <w:color w:val="000000"/>
              </w:rPr>
              <w:t>Mucus thread</w:t>
            </w:r>
          </w:p>
        </w:tc>
        <w:tc>
          <w:tcPr>
            <w:tcW w:w="1984" w:type="dxa"/>
            <w:hideMark/>
          </w:tcPr>
          <w:p w14:paraId="1C69FF29" w14:textId="77777777" w:rsidR="00B3467E" w:rsidRPr="00461FBD" w:rsidRDefault="00B3467E" w:rsidP="00B3467E">
            <w:pPr>
              <w:pStyle w:val="NormalWeb"/>
              <w:spacing w:before="0" w:beforeAutospacing="0" w:after="0" w:afterAutospacing="0"/>
              <w:jc w:val="center"/>
            </w:pPr>
            <w:r w:rsidRPr="00461FBD">
              <w:rPr>
                <w:color w:val="000000"/>
              </w:rPr>
              <w:t>5</w:t>
            </w:r>
          </w:p>
        </w:tc>
      </w:tr>
    </w:tbl>
    <w:p w14:paraId="4E5C177F" w14:textId="543BAFAE" w:rsidR="00201132" w:rsidRPr="00461FBD" w:rsidRDefault="00201132" w:rsidP="00060D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</w:tblGrid>
      <w:tr w:rsidR="007562E2" w:rsidRPr="00461FBD" w14:paraId="047035E0" w14:textId="77777777" w:rsidTr="00B3467E">
        <w:trPr>
          <w:trHeight w:val="210"/>
        </w:trPr>
        <w:tc>
          <w:tcPr>
            <w:tcW w:w="2122" w:type="dxa"/>
            <w:hideMark/>
          </w:tcPr>
          <w:p w14:paraId="5219EB15" w14:textId="77777777" w:rsidR="007562E2" w:rsidRPr="00461FBD" w:rsidRDefault="007562E2">
            <w:pPr>
              <w:pStyle w:val="NormalWeb"/>
              <w:spacing w:before="0" w:beforeAutospacing="0" w:after="0" w:afterAutospacing="0"/>
            </w:pPr>
            <w:r w:rsidRPr="00461FBD">
              <w:rPr>
                <w:b/>
                <w:bCs/>
                <w:color w:val="000000"/>
              </w:rPr>
              <w:t>LDH</w:t>
            </w:r>
          </w:p>
        </w:tc>
        <w:tc>
          <w:tcPr>
            <w:tcW w:w="2976" w:type="dxa"/>
            <w:hideMark/>
          </w:tcPr>
          <w:p w14:paraId="05B4CEDA" w14:textId="3AF8D847" w:rsidR="007562E2" w:rsidRPr="00461FBD" w:rsidRDefault="007562E2">
            <w:pPr>
              <w:pStyle w:val="NormalWeb"/>
              <w:spacing w:before="0" w:beforeAutospacing="0" w:after="0" w:afterAutospacing="0"/>
              <w:jc w:val="center"/>
            </w:pPr>
            <w:r w:rsidRPr="00461FBD">
              <w:rPr>
                <w:color w:val="000000"/>
              </w:rPr>
              <w:t>167</w:t>
            </w:r>
            <w:r>
              <w:rPr>
                <w:color w:val="000000"/>
              </w:rPr>
              <w:t xml:space="preserve"> </w:t>
            </w:r>
            <w:r w:rsidRPr="00461FBD">
              <w:rPr>
                <w:color w:val="000000"/>
              </w:rPr>
              <w:t>U/L</w:t>
            </w:r>
          </w:p>
        </w:tc>
      </w:tr>
      <w:tr w:rsidR="007562E2" w:rsidRPr="00461FBD" w14:paraId="43338EC3" w14:textId="77777777" w:rsidTr="00B3467E">
        <w:trPr>
          <w:trHeight w:val="210"/>
        </w:trPr>
        <w:tc>
          <w:tcPr>
            <w:tcW w:w="2122" w:type="dxa"/>
            <w:hideMark/>
          </w:tcPr>
          <w:p w14:paraId="7E28E052" w14:textId="77777777" w:rsidR="007562E2" w:rsidRPr="00461FBD" w:rsidRDefault="007562E2" w:rsidP="00461FBD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61FBD">
              <w:rPr>
                <w:b/>
                <w:bCs/>
                <w:color w:val="000000"/>
              </w:rPr>
              <w:t>Crea</w:t>
            </w:r>
          </w:p>
        </w:tc>
        <w:tc>
          <w:tcPr>
            <w:tcW w:w="2976" w:type="dxa"/>
            <w:hideMark/>
          </w:tcPr>
          <w:p w14:paraId="112E95C0" w14:textId="21F43E2C" w:rsidR="007562E2" w:rsidRPr="00461FBD" w:rsidRDefault="007562E2" w:rsidP="005F0EA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1FBD">
              <w:rPr>
                <w:color w:val="000000"/>
              </w:rPr>
              <w:t>46</w:t>
            </w:r>
            <w:r>
              <w:rPr>
                <w:color w:val="000000"/>
              </w:rPr>
              <w:t xml:space="preserve"> </w:t>
            </w:r>
            <w:proofErr w:type="spellStart"/>
            <w:r w:rsidR="00B338F3">
              <w:rPr>
                <w:color w:val="000000"/>
              </w:rPr>
              <w:t>u</w:t>
            </w:r>
            <w:r w:rsidRPr="00461FBD">
              <w:rPr>
                <w:color w:val="000000"/>
              </w:rPr>
              <w:t>mol</w:t>
            </w:r>
            <w:proofErr w:type="spellEnd"/>
            <w:r w:rsidRPr="00461FBD">
              <w:rPr>
                <w:color w:val="000000"/>
              </w:rPr>
              <w:t>/L</w:t>
            </w:r>
          </w:p>
        </w:tc>
      </w:tr>
      <w:tr w:rsidR="00B3467E" w:rsidRPr="00461FBD" w14:paraId="41731181" w14:textId="77777777" w:rsidTr="00B3467E">
        <w:trPr>
          <w:trHeight w:val="210"/>
        </w:trPr>
        <w:tc>
          <w:tcPr>
            <w:tcW w:w="2122" w:type="dxa"/>
          </w:tcPr>
          <w:p w14:paraId="558B6E37" w14:textId="2610A809" w:rsidR="00B3467E" w:rsidRPr="00461FBD" w:rsidRDefault="00B3467E" w:rsidP="00461FBD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ALT</w:t>
            </w:r>
          </w:p>
        </w:tc>
        <w:tc>
          <w:tcPr>
            <w:tcW w:w="2976" w:type="dxa"/>
          </w:tcPr>
          <w:p w14:paraId="611017EF" w14:textId="70776619" w:rsidR="00B3467E" w:rsidRPr="00461FBD" w:rsidRDefault="00B3467E" w:rsidP="005F0EA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 U/L</w:t>
            </w:r>
          </w:p>
        </w:tc>
      </w:tr>
      <w:tr w:rsidR="00B3467E" w:rsidRPr="00461FBD" w14:paraId="412C6227" w14:textId="77777777" w:rsidTr="00B3467E">
        <w:trPr>
          <w:trHeight w:val="210"/>
        </w:trPr>
        <w:tc>
          <w:tcPr>
            <w:tcW w:w="2122" w:type="dxa"/>
          </w:tcPr>
          <w:p w14:paraId="2F9DB267" w14:textId="7AA77C92" w:rsidR="00B3467E" w:rsidRDefault="00B3467E" w:rsidP="00461FBD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AST</w:t>
            </w:r>
          </w:p>
        </w:tc>
        <w:tc>
          <w:tcPr>
            <w:tcW w:w="2976" w:type="dxa"/>
          </w:tcPr>
          <w:p w14:paraId="4FD1DD87" w14:textId="18ACE321" w:rsidR="00B3467E" w:rsidRDefault="00B3467E" w:rsidP="005F0EA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 U/L</w:t>
            </w:r>
          </w:p>
        </w:tc>
      </w:tr>
      <w:tr w:rsidR="00B3467E" w:rsidRPr="00461FBD" w14:paraId="6B178EE6" w14:textId="77777777" w:rsidTr="00B3467E">
        <w:trPr>
          <w:trHeight w:val="210"/>
        </w:trPr>
        <w:tc>
          <w:tcPr>
            <w:tcW w:w="2122" w:type="dxa"/>
          </w:tcPr>
          <w:p w14:paraId="0EA4B662" w14:textId="19821477" w:rsidR="00B3467E" w:rsidRDefault="00B3467E" w:rsidP="00461FBD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Protein</w:t>
            </w:r>
          </w:p>
        </w:tc>
        <w:tc>
          <w:tcPr>
            <w:tcW w:w="2976" w:type="dxa"/>
          </w:tcPr>
          <w:p w14:paraId="5FF5930F" w14:textId="53006425" w:rsidR="00B3467E" w:rsidRDefault="00B3467E" w:rsidP="005F0EA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 g/dL</w:t>
            </w:r>
          </w:p>
        </w:tc>
      </w:tr>
      <w:tr w:rsidR="00B3467E" w:rsidRPr="00461FBD" w14:paraId="79A22D4A" w14:textId="77777777" w:rsidTr="00B3467E">
        <w:trPr>
          <w:trHeight w:val="210"/>
        </w:trPr>
        <w:tc>
          <w:tcPr>
            <w:tcW w:w="2122" w:type="dxa"/>
          </w:tcPr>
          <w:p w14:paraId="7038EFFC" w14:textId="11F40501" w:rsidR="00B3467E" w:rsidRDefault="00B3467E" w:rsidP="00461FBD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Albumin</w:t>
            </w:r>
          </w:p>
        </w:tc>
        <w:tc>
          <w:tcPr>
            <w:tcW w:w="2976" w:type="dxa"/>
          </w:tcPr>
          <w:p w14:paraId="535B88F6" w14:textId="5E02D7E8" w:rsidR="00B3467E" w:rsidRDefault="00B3467E" w:rsidP="005F0EA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3.7 g/dL</w:t>
            </w:r>
          </w:p>
        </w:tc>
      </w:tr>
      <w:tr w:rsidR="00B3467E" w:rsidRPr="00461FBD" w14:paraId="3F5454AF" w14:textId="77777777" w:rsidTr="00B3467E">
        <w:trPr>
          <w:trHeight w:val="210"/>
        </w:trPr>
        <w:tc>
          <w:tcPr>
            <w:tcW w:w="2122" w:type="dxa"/>
          </w:tcPr>
          <w:p w14:paraId="092C2892" w14:textId="51A651B1" w:rsidR="00B3467E" w:rsidRDefault="00B3467E" w:rsidP="00461FBD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FBS</w:t>
            </w:r>
          </w:p>
        </w:tc>
        <w:tc>
          <w:tcPr>
            <w:tcW w:w="2976" w:type="dxa"/>
          </w:tcPr>
          <w:p w14:paraId="7E1D2654" w14:textId="5DA39BDD" w:rsidR="00B3467E" w:rsidRDefault="00B3467E" w:rsidP="005F0EA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90 mg/dL</w:t>
            </w:r>
          </w:p>
        </w:tc>
      </w:tr>
    </w:tbl>
    <w:p w14:paraId="10CF9230" w14:textId="69C18949" w:rsidR="00201132" w:rsidRPr="00461FBD" w:rsidRDefault="00201132" w:rsidP="00060D5F"/>
    <w:p w14:paraId="40BC9B0C" w14:textId="397D91C7" w:rsidR="005F0EA7" w:rsidRDefault="005F0EA7" w:rsidP="00060D5F"/>
    <w:p w14:paraId="53543AD4" w14:textId="4475220B" w:rsidR="00B3467E" w:rsidRDefault="00B3467E" w:rsidP="00B3467E">
      <w:pPr>
        <w:jc w:val="both"/>
        <w:rPr>
          <w:lang w:val="en-US"/>
        </w:rPr>
      </w:pPr>
    </w:p>
    <w:p w14:paraId="5CA7C946" w14:textId="2BE174FF" w:rsidR="00B3467E" w:rsidRDefault="00B3467E" w:rsidP="00B3467E">
      <w:pPr>
        <w:jc w:val="both"/>
        <w:rPr>
          <w:lang w:val="en-US"/>
        </w:rPr>
      </w:pPr>
    </w:p>
    <w:p w14:paraId="03522A11" w14:textId="02246FF9" w:rsidR="00B3467E" w:rsidRDefault="00B3467E" w:rsidP="00B3467E">
      <w:pPr>
        <w:jc w:val="both"/>
        <w:rPr>
          <w:lang w:val="en-US"/>
        </w:rPr>
      </w:pPr>
    </w:p>
    <w:p w14:paraId="4AE853DD" w14:textId="4DE61CCC" w:rsidR="00B3467E" w:rsidRDefault="00B3467E" w:rsidP="00B3467E">
      <w:pPr>
        <w:jc w:val="both"/>
        <w:rPr>
          <w:lang w:val="en-US"/>
        </w:rPr>
      </w:pPr>
    </w:p>
    <w:p w14:paraId="0FEB964E" w14:textId="5BF1D9CB" w:rsidR="00B3467E" w:rsidRDefault="00B3467E" w:rsidP="00B3467E">
      <w:pPr>
        <w:jc w:val="both"/>
        <w:rPr>
          <w:lang w:val="en-US"/>
        </w:rPr>
      </w:pPr>
    </w:p>
    <w:p w14:paraId="683D2812" w14:textId="0D3726E4" w:rsidR="00B3467E" w:rsidRDefault="00B3467E" w:rsidP="00B3467E">
      <w:pPr>
        <w:jc w:val="both"/>
        <w:rPr>
          <w:lang w:val="en-US"/>
        </w:rPr>
      </w:pPr>
    </w:p>
    <w:p w14:paraId="17DB9EF8" w14:textId="5F6E5507" w:rsidR="00B3467E" w:rsidRDefault="00B3467E" w:rsidP="00B3467E">
      <w:pPr>
        <w:jc w:val="both"/>
        <w:rPr>
          <w:lang w:val="en-US"/>
        </w:rPr>
      </w:pPr>
    </w:p>
    <w:p w14:paraId="26C0CB94" w14:textId="77777777" w:rsidR="00B3467E" w:rsidRDefault="00B3467E" w:rsidP="00B3467E">
      <w:pPr>
        <w:jc w:val="both"/>
        <w:rPr>
          <w:lang w:val="en-US"/>
        </w:rPr>
      </w:pPr>
    </w:p>
    <w:p w14:paraId="214E4906" w14:textId="145EA05F" w:rsidR="00B3467E" w:rsidRDefault="00B3467E" w:rsidP="00060D5F"/>
    <w:p w14:paraId="1740B852" w14:textId="77777777" w:rsidR="00407F60" w:rsidRDefault="00407F60" w:rsidP="00060D5F"/>
    <w:p w14:paraId="7A27E5F5" w14:textId="77777777" w:rsidR="00407F60" w:rsidRDefault="00407F60" w:rsidP="00060D5F"/>
    <w:p w14:paraId="167B41F3" w14:textId="77777777" w:rsidR="00407F60" w:rsidRDefault="00407F60" w:rsidP="00060D5F"/>
    <w:p w14:paraId="6ECF84B8" w14:textId="77777777" w:rsidR="00407F60" w:rsidRDefault="00407F60" w:rsidP="00060D5F"/>
    <w:p w14:paraId="2B7FFD0B" w14:textId="77777777" w:rsidR="00407F60" w:rsidRDefault="00407F60" w:rsidP="00060D5F"/>
    <w:p w14:paraId="0D3B257F" w14:textId="311A2977" w:rsidR="00B3467E" w:rsidRDefault="00B3467E" w:rsidP="00060D5F"/>
    <w:p w14:paraId="53B59A23" w14:textId="78E71DBB" w:rsidR="00B3467E" w:rsidRDefault="00B3467E" w:rsidP="00060D5F"/>
    <w:p w14:paraId="556C9A26" w14:textId="42629087" w:rsidR="00B3467E" w:rsidRDefault="00B3467E" w:rsidP="00060D5F"/>
    <w:p w14:paraId="5A4F5406" w14:textId="77777777" w:rsidR="00B3467E" w:rsidRDefault="00B3467E" w:rsidP="00060D5F"/>
    <w:p w14:paraId="1E608AEC" w14:textId="2505EFC2" w:rsidR="00B3467E" w:rsidRDefault="00B3467E" w:rsidP="00B3467E">
      <w:pPr>
        <w:jc w:val="both"/>
        <w:rPr>
          <w:lang w:val="en-US"/>
        </w:rPr>
      </w:pPr>
      <w:r>
        <w:rPr>
          <w:b/>
          <w:bCs/>
          <w:u w:val="single"/>
          <w:lang w:val="en-US"/>
        </w:rPr>
        <w:lastRenderedPageBreak/>
        <w:t xml:space="preserve">Subsequent </w:t>
      </w:r>
      <w:r w:rsidRPr="00B66619">
        <w:rPr>
          <w:b/>
          <w:bCs/>
          <w:u w:val="single"/>
          <w:lang w:val="en-US"/>
        </w:rPr>
        <w:t>Labs</w:t>
      </w:r>
      <w:r>
        <w:rPr>
          <w:b/>
          <w:bCs/>
          <w:u w:val="single"/>
          <w:lang w:val="en-US"/>
        </w:rPr>
        <w:t xml:space="preserve"> done</w:t>
      </w:r>
      <w:r>
        <w:rPr>
          <w:lang w:val="en-US"/>
        </w:rPr>
        <w:t>:</w:t>
      </w:r>
    </w:p>
    <w:p w14:paraId="6FCBAEFB" w14:textId="7404B44A" w:rsidR="00B3467E" w:rsidRDefault="00B3467E" w:rsidP="00B3467E">
      <w:pPr>
        <w:jc w:val="both"/>
        <w:rPr>
          <w:lang w:val="en-US"/>
        </w:rPr>
      </w:pPr>
    </w:p>
    <w:p w14:paraId="7385644E" w14:textId="7C151983" w:rsidR="00B3467E" w:rsidRDefault="00B3467E" w:rsidP="00B3467E">
      <w:pPr>
        <w:jc w:val="both"/>
        <w:rPr>
          <w:lang w:val="en-US"/>
        </w:rPr>
      </w:pPr>
      <w:r>
        <w:rPr>
          <w:lang w:val="en-US"/>
        </w:rPr>
        <w:t>Peripheral Blood Smear:</w:t>
      </w:r>
    </w:p>
    <w:p w14:paraId="5080A88E" w14:textId="560743A9" w:rsidR="00B3467E" w:rsidRDefault="00B3467E" w:rsidP="00B3467E">
      <w:pPr>
        <w:jc w:val="both"/>
        <w:rPr>
          <w:lang w:val="en-US"/>
        </w:rPr>
      </w:pPr>
    </w:p>
    <w:p w14:paraId="6FBB9252" w14:textId="5B33436F" w:rsidR="00B3467E" w:rsidRDefault="00320DCD" w:rsidP="00B3467E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4CAA1101" wp14:editId="5363CB3D">
            <wp:extent cx="3494617" cy="2419350"/>
            <wp:effectExtent l="0" t="0" r="0" b="0"/>
            <wp:docPr id="3" name="Picture 3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767" cy="242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BE7CD" w14:textId="7C187331" w:rsidR="00B3467E" w:rsidRDefault="00B3467E" w:rsidP="00B3467E">
      <w:pPr>
        <w:jc w:val="both"/>
        <w:rPr>
          <w:lang w:val="en-US"/>
        </w:rPr>
      </w:pPr>
    </w:p>
    <w:p w14:paraId="51082931" w14:textId="77777777" w:rsidR="00B3467E" w:rsidRDefault="00B3467E" w:rsidP="00B3467E">
      <w:pPr>
        <w:jc w:val="both"/>
        <w:rPr>
          <w:lang w:val="en-US"/>
        </w:rPr>
      </w:pPr>
    </w:p>
    <w:p w14:paraId="3B296B02" w14:textId="42EA5044" w:rsidR="007562E2" w:rsidRDefault="00B3467E" w:rsidP="00B3467E">
      <w:r>
        <w:t>Bone Marrow Aspirate Smear:</w:t>
      </w:r>
    </w:p>
    <w:p w14:paraId="7FD3BC98" w14:textId="744EEAFB" w:rsidR="00B3467E" w:rsidRDefault="00B3467E" w:rsidP="00060D5F">
      <w:r>
        <w:rPr>
          <w:noProof/>
        </w:rPr>
        <w:drawing>
          <wp:inline distT="0" distB="0" distL="0" distR="0" wp14:anchorId="3A3ECDB1" wp14:editId="7F9B9F33">
            <wp:extent cx="3683000" cy="2762250"/>
            <wp:effectExtent l="0" t="0" r="0" b="0"/>
            <wp:docPr id="2" name="Picture 2" descr="ITP - bone marrow aspirate -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TP - bone marrow aspirate - 2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956" cy="276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56E93" w14:textId="067FDB71" w:rsidR="00B3467E" w:rsidRDefault="00B3467E" w:rsidP="00060D5F"/>
    <w:p w14:paraId="72122FF3" w14:textId="080F9C65" w:rsidR="00B3467E" w:rsidRDefault="00320DCD" w:rsidP="00060D5F">
      <w:r>
        <w:t>Bone Marrow Core Biopsy: No fibrosis on reticulin Staining</w:t>
      </w:r>
    </w:p>
    <w:p w14:paraId="59EF932D" w14:textId="56EDFFEF" w:rsidR="00320DCD" w:rsidRDefault="00320DCD" w:rsidP="00060D5F"/>
    <w:p w14:paraId="038064D2" w14:textId="38B01549" w:rsidR="00320DCD" w:rsidRDefault="00320DCD" w:rsidP="00060D5F">
      <w:r>
        <w:t>Flow Cytometry for basic leukemia panel (bone marrow aspirate): No abnormal blast population noted</w:t>
      </w:r>
    </w:p>
    <w:p w14:paraId="5FA06B3D" w14:textId="562D5853" w:rsidR="00B3467E" w:rsidRDefault="00B3467E" w:rsidP="00060D5F"/>
    <w:p w14:paraId="24A25AF2" w14:textId="0870321B" w:rsidR="00320DCD" w:rsidRDefault="00320DCD" w:rsidP="00060D5F">
      <w:r>
        <w:t>Karyotyping (bone marrow aspirate): 46XX</w:t>
      </w:r>
    </w:p>
    <w:p w14:paraId="1290CE0F" w14:textId="533EF2CD" w:rsidR="00B3467E" w:rsidRDefault="00B3467E" w:rsidP="00060D5F"/>
    <w:p w14:paraId="30F576C5" w14:textId="6D845436" w:rsidR="00320DCD" w:rsidRDefault="00320DCD" w:rsidP="00060D5F">
      <w:r>
        <w:t>ANA: negative</w:t>
      </w:r>
    </w:p>
    <w:p w14:paraId="7988DA71" w14:textId="77777777" w:rsidR="00320DCD" w:rsidRDefault="00320DCD" w:rsidP="00060D5F"/>
    <w:p w14:paraId="089F7E60" w14:textId="68A55CE7" w:rsidR="00320DCD" w:rsidRDefault="00320DCD" w:rsidP="00060D5F">
      <w:r>
        <w:lastRenderedPageBreak/>
        <w:t xml:space="preserve">Hepatitis panel: positive for </w:t>
      </w:r>
      <w:proofErr w:type="spellStart"/>
      <w:r>
        <w:t>antiHBs</w:t>
      </w:r>
      <w:proofErr w:type="spellEnd"/>
      <w:r>
        <w:t xml:space="preserve"> but otherwise negative for other Hepatitis A, B and C markers</w:t>
      </w:r>
    </w:p>
    <w:p w14:paraId="2AE9F930" w14:textId="6D097629" w:rsidR="00320DCD" w:rsidRDefault="00320DCD" w:rsidP="00060D5F"/>
    <w:p w14:paraId="1F06E6ED" w14:textId="363D3E6D" w:rsidR="00320DCD" w:rsidRDefault="00320DCD" w:rsidP="00060D5F">
      <w:r>
        <w:t xml:space="preserve">TSH: 3 </w:t>
      </w:r>
      <w:proofErr w:type="spellStart"/>
      <w:r>
        <w:t>miU</w:t>
      </w:r>
      <w:proofErr w:type="spellEnd"/>
      <w:r>
        <w:t>/L</w:t>
      </w:r>
    </w:p>
    <w:p w14:paraId="6690BEF3" w14:textId="116EA1F8" w:rsidR="00320DCD" w:rsidRDefault="00320DCD" w:rsidP="00060D5F">
      <w:r>
        <w:t>FT4: 1.5 mg/dL</w:t>
      </w:r>
    </w:p>
    <w:p w14:paraId="5C486ACA" w14:textId="6135B8B6" w:rsidR="00320DCD" w:rsidRDefault="00320DCD" w:rsidP="00060D5F"/>
    <w:p w14:paraId="64FC00DF" w14:textId="6B0F0934" w:rsidR="00320DCD" w:rsidRDefault="00320DCD" w:rsidP="00060D5F">
      <w:proofErr w:type="spellStart"/>
      <w:r>
        <w:t>Coomb’s</w:t>
      </w:r>
      <w:proofErr w:type="spellEnd"/>
      <w:r>
        <w:t xml:space="preserve"> test (direct and indirect): negative</w:t>
      </w:r>
    </w:p>
    <w:p w14:paraId="3AE10C7F" w14:textId="66A940AC" w:rsidR="00320DCD" w:rsidRDefault="00320DCD" w:rsidP="00060D5F"/>
    <w:p w14:paraId="04E4AC3B" w14:textId="1916E956" w:rsidR="00320DCD" w:rsidRDefault="00320DCD" w:rsidP="00320DCD">
      <w:pPr>
        <w:jc w:val="both"/>
      </w:pPr>
      <w:r>
        <w:t xml:space="preserve">Ferritin 2 mcg/L Iron 7.4 </w:t>
      </w:r>
      <w:proofErr w:type="spellStart"/>
      <w:r>
        <w:t>umol</w:t>
      </w:r>
      <w:proofErr w:type="spellEnd"/>
      <w:r>
        <w:t xml:space="preserve">/L TIBC 100.45 </w:t>
      </w:r>
      <w:proofErr w:type="spellStart"/>
      <w:r>
        <w:t>umol</w:t>
      </w:r>
      <w:proofErr w:type="spellEnd"/>
      <w:r>
        <w:t>/L</w:t>
      </w:r>
    </w:p>
    <w:p w14:paraId="1F02477C" w14:textId="357D1F36" w:rsidR="00320DCD" w:rsidRDefault="00320DCD" w:rsidP="00320DCD">
      <w:pPr>
        <w:jc w:val="both"/>
      </w:pPr>
    </w:p>
    <w:p w14:paraId="1C23392E" w14:textId="2FDA871B" w:rsidR="00320DCD" w:rsidRDefault="00320DCD" w:rsidP="00320DCD">
      <w:pPr>
        <w:jc w:val="both"/>
      </w:pPr>
      <w:r>
        <w:t>Whole abdomen ultrasound: unremarkable</w:t>
      </w:r>
    </w:p>
    <w:p w14:paraId="4BD12959" w14:textId="7CAFB505" w:rsidR="00320DCD" w:rsidRDefault="00320DCD" w:rsidP="00320DCD">
      <w:pPr>
        <w:jc w:val="both"/>
      </w:pPr>
    </w:p>
    <w:p w14:paraId="7BC0763A" w14:textId="21848130" w:rsidR="00320DCD" w:rsidRDefault="00320DCD" w:rsidP="00320DCD">
      <w:pPr>
        <w:jc w:val="both"/>
      </w:pPr>
    </w:p>
    <w:p w14:paraId="735CDA7D" w14:textId="77777777" w:rsidR="00320DCD" w:rsidRDefault="00320DCD" w:rsidP="00320DCD">
      <w:pPr>
        <w:jc w:val="both"/>
      </w:pPr>
    </w:p>
    <w:p w14:paraId="0622ECD7" w14:textId="77777777" w:rsidR="00320DCD" w:rsidRDefault="00320DCD" w:rsidP="00060D5F"/>
    <w:p w14:paraId="72AF9BC6" w14:textId="55F7FA28" w:rsidR="00320DCD" w:rsidRDefault="00320DCD" w:rsidP="00060D5F"/>
    <w:p w14:paraId="2544BADB" w14:textId="77777777" w:rsidR="00320DCD" w:rsidRDefault="00320DCD" w:rsidP="00060D5F"/>
    <w:p w14:paraId="3E9E6285" w14:textId="77777777" w:rsidR="007562E2" w:rsidRPr="00461FBD" w:rsidRDefault="007562E2" w:rsidP="00060D5F"/>
    <w:sectPr w:rsidR="007562E2" w:rsidRPr="00461FBD" w:rsidSect="00523F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37A4B"/>
    <w:multiLevelType w:val="hybridMultilevel"/>
    <w:tmpl w:val="384899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42ECF"/>
    <w:multiLevelType w:val="hybridMultilevel"/>
    <w:tmpl w:val="3848996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4012B"/>
    <w:multiLevelType w:val="hybridMultilevel"/>
    <w:tmpl w:val="384899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734695">
    <w:abstractNumId w:val="1"/>
  </w:num>
  <w:num w:numId="2" w16cid:durableId="50274233">
    <w:abstractNumId w:val="2"/>
  </w:num>
  <w:num w:numId="3" w16cid:durableId="147043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EA"/>
    <w:rsid w:val="00060D5F"/>
    <w:rsid w:val="0009721B"/>
    <w:rsid w:val="000D1B8F"/>
    <w:rsid w:val="000E4647"/>
    <w:rsid w:val="001172AE"/>
    <w:rsid w:val="001B4710"/>
    <w:rsid w:val="001D7F68"/>
    <w:rsid w:val="00201132"/>
    <w:rsid w:val="00243BDA"/>
    <w:rsid w:val="00320DCD"/>
    <w:rsid w:val="0034671E"/>
    <w:rsid w:val="00352ED1"/>
    <w:rsid w:val="00407F60"/>
    <w:rsid w:val="00461FBD"/>
    <w:rsid w:val="00523F4A"/>
    <w:rsid w:val="00596697"/>
    <w:rsid w:val="005F0EA7"/>
    <w:rsid w:val="005F38CA"/>
    <w:rsid w:val="005F6CF3"/>
    <w:rsid w:val="006D6A83"/>
    <w:rsid w:val="00752CEA"/>
    <w:rsid w:val="007562E2"/>
    <w:rsid w:val="0077328A"/>
    <w:rsid w:val="007A070B"/>
    <w:rsid w:val="00805203"/>
    <w:rsid w:val="00822B11"/>
    <w:rsid w:val="008256EA"/>
    <w:rsid w:val="00865A03"/>
    <w:rsid w:val="0087438D"/>
    <w:rsid w:val="00906CD4"/>
    <w:rsid w:val="0095263E"/>
    <w:rsid w:val="009671C7"/>
    <w:rsid w:val="00A546FE"/>
    <w:rsid w:val="00A66A64"/>
    <w:rsid w:val="00AA253D"/>
    <w:rsid w:val="00AE030B"/>
    <w:rsid w:val="00B07C78"/>
    <w:rsid w:val="00B338F3"/>
    <w:rsid w:val="00B3467E"/>
    <w:rsid w:val="00B35E7F"/>
    <w:rsid w:val="00B66992"/>
    <w:rsid w:val="00B849CA"/>
    <w:rsid w:val="00BE4536"/>
    <w:rsid w:val="00CA73BD"/>
    <w:rsid w:val="00F12672"/>
    <w:rsid w:val="00F3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FA433"/>
  <w15:docId w15:val="{773C52BB-CA92-8B4F-960A-59FBF1C9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D1"/>
    <w:rPr>
      <w:rFonts w:ascii="Times New Roman" w:eastAsia="Times New Roman" w:hAnsi="Times New Roman" w:cs="Times New Roman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90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35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F38CA"/>
  </w:style>
  <w:style w:type="paragraph" w:styleId="ListParagraph">
    <w:name w:val="List Paragraph"/>
    <w:basedOn w:val="Normal"/>
    <w:uiPriority w:val="34"/>
    <w:qFormat/>
    <w:rsid w:val="00F126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Chen</dc:creator>
  <cp:keywords/>
  <dc:description/>
  <cp:lastModifiedBy>Tess</cp:lastModifiedBy>
  <cp:revision>2</cp:revision>
  <dcterms:created xsi:type="dcterms:W3CDTF">2024-11-03T17:52:00Z</dcterms:created>
  <dcterms:modified xsi:type="dcterms:W3CDTF">2024-11-03T17:52:00Z</dcterms:modified>
</cp:coreProperties>
</file>