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4D5C90" w14:textId="66E68C40" w:rsidR="00CA568A" w:rsidRDefault="00CA568A"/>
    <w:p w14:paraId="359F6298" w14:textId="6F2A3DF4" w:rsidR="00342472" w:rsidRPr="002D20C6" w:rsidRDefault="00342472" w:rsidP="00342472">
      <w:pPr>
        <w:jc w:val="center"/>
        <w:rPr>
          <w:rFonts w:ascii="Times New Roman" w:hAnsi="Times New Roman" w:cs="Times New Roman"/>
          <w:b/>
          <w:bCs/>
        </w:rPr>
      </w:pPr>
      <w:r w:rsidRPr="002D20C6">
        <w:rPr>
          <w:rFonts w:ascii="Times New Roman" w:hAnsi="Times New Roman" w:cs="Times New Roman"/>
          <w:b/>
          <w:bCs/>
        </w:rPr>
        <w:t>DENT 111: ORAL ANATOMY</w:t>
      </w:r>
    </w:p>
    <w:p w14:paraId="4297BF76" w14:textId="5298FB97" w:rsidR="00342472" w:rsidRPr="002D20C6" w:rsidRDefault="00342472" w:rsidP="00342472">
      <w:pPr>
        <w:jc w:val="center"/>
        <w:rPr>
          <w:rFonts w:ascii="Times New Roman" w:hAnsi="Times New Roman" w:cs="Times New Roman"/>
          <w:b/>
          <w:bCs/>
        </w:rPr>
      </w:pPr>
    </w:p>
    <w:p w14:paraId="51F8B502" w14:textId="0A51E1DC" w:rsidR="00342472" w:rsidRPr="002D20C6" w:rsidRDefault="00342472" w:rsidP="00C64AFD">
      <w:pPr>
        <w:jc w:val="center"/>
        <w:rPr>
          <w:rFonts w:ascii="Times New Roman" w:hAnsi="Times New Roman" w:cs="Times New Roman"/>
          <w:b/>
          <w:bCs/>
        </w:rPr>
      </w:pPr>
      <w:r w:rsidRPr="002D20C6">
        <w:rPr>
          <w:rFonts w:ascii="Times New Roman" w:hAnsi="Times New Roman" w:cs="Times New Roman"/>
          <w:b/>
          <w:bCs/>
        </w:rPr>
        <w:t xml:space="preserve">STUDY GUIDE FOR </w:t>
      </w:r>
      <w:r w:rsidR="009D2B70">
        <w:rPr>
          <w:rFonts w:ascii="Times New Roman" w:hAnsi="Times New Roman" w:cs="Times New Roman"/>
          <w:b/>
          <w:bCs/>
        </w:rPr>
        <w:t xml:space="preserve">THE </w:t>
      </w:r>
      <w:r w:rsidR="00C64AFD">
        <w:rPr>
          <w:rFonts w:ascii="Times New Roman" w:hAnsi="Times New Roman" w:cs="Times New Roman"/>
          <w:b/>
          <w:bCs/>
        </w:rPr>
        <w:t>TEMPOROMANDIBULAR JOINT</w:t>
      </w:r>
    </w:p>
    <w:p w14:paraId="7B719172" w14:textId="4EE5C384" w:rsidR="00342472" w:rsidRDefault="00342472" w:rsidP="00342472">
      <w:pPr>
        <w:jc w:val="center"/>
        <w:rPr>
          <w:rFonts w:ascii="Times New Roman" w:hAnsi="Times New Roman" w:cs="Times New Roman"/>
        </w:rPr>
      </w:pPr>
    </w:p>
    <w:p w14:paraId="5F8A7797" w14:textId="01E0C73E" w:rsidR="00342472" w:rsidRPr="002D20C6" w:rsidRDefault="00342472" w:rsidP="00342472">
      <w:pPr>
        <w:jc w:val="both"/>
        <w:rPr>
          <w:rFonts w:ascii="Times New Roman" w:hAnsi="Times New Roman" w:cs="Times New Roman"/>
          <w:b/>
          <w:bCs/>
          <w:u w:val="single"/>
        </w:rPr>
      </w:pPr>
      <w:r w:rsidRPr="002D20C6">
        <w:rPr>
          <w:rFonts w:ascii="Times New Roman" w:hAnsi="Times New Roman" w:cs="Times New Roman"/>
          <w:b/>
          <w:bCs/>
          <w:u w:val="single"/>
        </w:rPr>
        <w:t>Let’s Begin</w:t>
      </w:r>
    </w:p>
    <w:p w14:paraId="274847F4" w14:textId="1AFD187D" w:rsidR="00342472" w:rsidRDefault="00342472" w:rsidP="00342472">
      <w:pPr>
        <w:jc w:val="both"/>
        <w:rPr>
          <w:rFonts w:ascii="Times New Roman" w:hAnsi="Times New Roman" w:cs="Times New Roman"/>
          <w:sz w:val="22"/>
          <w:szCs w:val="22"/>
        </w:rPr>
      </w:pPr>
    </w:p>
    <w:p w14:paraId="446BA9F6" w14:textId="64533325" w:rsidR="00AD626B" w:rsidRDefault="00342472" w:rsidP="00C64AFD">
      <w:pPr>
        <w:tabs>
          <w:tab w:val="left" w:pos="284"/>
        </w:tabs>
        <w:spacing w:after="100" w:afterAutospacing="1"/>
        <w:jc w:val="both"/>
        <w:rPr>
          <w:rFonts w:ascii="Times New Roman" w:hAnsi="Times New Roman" w:cs="Times New Roman"/>
          <w:sz w:val="22"/>
          <w:szCs w:val="22"/>
        </w:rPr>
      </w:pPr>
      <w:r>
        <w:rPr>
          <w:rFonts w:ascii="Times New Roman" w:hAnsi="Times New Roman" w:cs="Times New Roman"/>
          <w:sz w:val="22"/>
          <w:szCs w:val="22"/>
        </w:rPr>
        <w:tab/>
      </w:r>
      <w:r w:rsidR="00C64AFD">
        <w:rPr>
          <w:rFonts w:ascii="Times New Roman" w:hAnsi="Times New Roman" w:cs="Times New Roman"/>
          <w:sz w:val="22"/>
          <w:szCs w:val="22"/>
        </w:rPr>
        <w:t xml:space="preserve">The temporomandibular joint (TMJ) is the joint responsible for moving our jaws. It is the articulation between the cranium and the mandible, hence the other name cranio-mandibular articulation. </w:t>
      </w:r>
    </w:p>
    <w:p w14:paraId="6E85359C" w14:textId="6FF6454A" w:rsidR="00C64AFD" w:rsidRDefault="00C64AFD" w:rsidP="00C64AFD">
      <w:pPr>
        <w:tabs>
          <w:tab w:val="left" w:pos="284"/>
        </w:tabs>
        <w:spacing w:after="100" w:afterAutospacing="1"/>
        <w:jc w:val="both"/>
        <w:rPr>
          <w:rFonts w:ascii="Times New Roman" w:hAnsi="Times New Roman" w:cs="Times New Roman"/>
          <w:sz w:val="22"/>
          <w:szCs w:val="22"/>
        </w:rPr>
      </w:pPr>
      <w:r>
        <w:rPr>
          <w:rFonts w:ascii="Times New Roman" w:hAnsi="Times New Roman" w:cs="Times New Roman"/>
          <w:sz w:val="22"/>
          <w:szCs w:val="22"/>
        </w:rPr>
        <w:tab/>
        <w:t>The way the mandible moves is very interesting as the TMJ is one of the most complex joints in the body. In this module, you will learn the amazing architecture of the TMJ and how it is interrelated with the other structures of the stomatognathic system</w:t>
      </w:r>
    </w:p>
    <w:p w14:paraId="55CD0C23" w14:textId="66E91F7D" w:rsidR="00C64AFD" w:rsidRDefault="00C64AFD" w:rsidP="00C64AFD">
      <w:pPr>
        <w:tabs>
          <w:tab w:val="left" w:pos="284"/>
        </w:tabs>
        <w:spacing w:after="100" w:afterAutospacing="1"/>
        <w:jc w:val="both"/>
        <w:rPr>
          <w:rFonts w:ascii="Times New Roman" w:hAnsi="Times New Roman" w:cs="Times New Roman"/>
          <w:sz w:val="22"/>
          <w:szCs w:val="22"/>
        </w:rPr>
      </w:pPr>
      <w:r>
        <w:rPr>
          <w:rFonts w:ascii="Times New Roman" w:hAnsi="Times New Roman" w:cs="Times New Roman"/>
          <w:sz w:val="22"/>
          <w:szCs w:val="22"/>
        </w:rPr>
        <w:tab/>
        <w:t>At the end of this module, you are expected to:</w:t>
      </w:r>
    </w:p>
    <w:p w14:paraId="1869F21A" w14:textId="30B02567" w:rsidR="00C64AFD" w:rsidRDefault="00C64AFD" w:rsidP="00C64AFD">
      <w:pPr>
        <w:pStyle w:val="ListParagraph"/>
        <w:numPr>
          <w:ilvl w:val="0"/>
          <w:numId w:val="6"/>
        </w:numPr>
        <w:tabs>
          <w:tab w:val="left" w:pos="284"/>
        </w:tabs>
        <w:spacing w:after="100" w:afterAutospacing="1"/>
        <w:jc w:val="both"/>
        <w:rPr>
          <w:rFonts w:ascii="Times New Roman" w:hAnsi="Times New Roman" w:cs="Times New Roman"/>
          <w:sz w:val="22"/>
          <w:szCs w:val="22"/>
        </w:rPr>
      </w:pPr>
      <w:r>
        <w:rPr>
          <w:rFonts w:ascii="Times New Roman" w:hAnsi="Times New Roman" w:cs="Times New Roman"/>
          <w:sz w:val="22"/>
          <w:szCs w:val="22"/>
        </w:rPr>
        <w:t>Describe the anatomy of the temporomandibular joint.</w:t>
      </w:r>
    </w:p>
    <w:p w14:paraId="1BAF572D" w14:textId="7322F3C9" w:rsidR="00C64AFD" w:rsidRDefault="00C64AFD" w:rsidP="00C64AFD">
      <w:pPr>
        <w:pStyle w:val="ListParagraph"/>
        <w:numPr>
          <w:ilvl w:val="0"/>
          <w:numId w:val="6"/>
        </w:numPr>
        <w:tabs>
          <w:tab w:val="left" w:pos="284"/>
        </w:tabs>
        <w:spacing w:after="100" w:afterAutospacing="1"/>
        <w:jc w:val="both"/>
        <w:rPr>
          <w:rFonts w:ascii="Times New Roman" w:hAnsi="Times New Roman" w:cs="Times New Roman"/>
          <w:sz w:val="22"/>
          <w:szCs w:val="22"/>
        </w:rPr>
      </w:pPr>
      <w:r>
        <w:rPr>
          <w:rFonts w:ascii="Times New Roman" w:hAnsi="Times New Roman" w:cs="Times New Roman"/>
          <w:sz w:val="22"/>
          <w:szCs w:val="22"/>
        </w:rPr>
        <w:t>Explain the role of the different parts of the TMJ, muscles of mastication, and the accessory ligaments in mandibular movements.</w:t>
      </w:r>
    </w:p>
    <w:p w14:paraId="1EEF4CAC" w14:textId="6F921417" w:rsidR="00C64AFD" w:rsidRPr="00C64AFD" w:rsidRDefault="00C64AFD" w:rsidP="00C64AFD">
      <w:pPr>
        <w:pStyle w:val="ListParagraph"/>
        <w:numPr>
          <w:ilvl w:val="0"/>
          <w:numId w:val="6"/>
        </w:numPr>
        <w:tabs>
          <w:tab w:val="left" w:pos="284"/>
        </w:tabs>
        <w:spacing w:after="100" w:afterAutospacing="1"/>
        <w:jc w:val="both"/>
        <w:rPr>
          <w:rFonts w:ascii="Times New Roman" w:hAnsi="Times New Roman" w:cs="Times New Roman"/>
          <w:sz w:val="22"/>
          <w:szCs w:val="22"/>
        </w:rPr>
      </w:pPr>
      <w:r>
        <w:rPr>
          <w:rFonts w:ascii="Times New Roman" w:hAnsi="Times New Roman" w:cs="Times New Roman"/>
          <w:sz w:val="22"/>
          <w:szCs w:val="22"/>
        </w:rPr>
        <w:t>Describe the different mandibular positions and movements.</w:t>
      </w:r>
    </w:p>
    <w:p w14:paraId="1242E805" w14:textId="5161559E" w:rsidR="00AD626B" w:rsidRDefault="00AD626B" w:rsidP="00AD626B">
      <w:pPr>
        <w:tabs>
          <w:tab w:val="left" w:pos="284"/>
        </w:tabs>
        <w:spacing w:after="100" w:afterAutospacing="1"/>
        <w:jc w:val="both"/>
        <w:rPr>
          <w:rFonts w:ascii="Times New Roman" w:hAnsi="Times New Roman" w:cs="Times New Roman"/>
          <w:b/>
          <w:bCs/>
          <w:u w:val="single"/>
        </w:rPr>
      </w:pPr>
      <w:r w:rsidRPr="00AD626B">
        <w:rPr>
          <w:rFonts w:ascii="Times New Roman" w:hAnsi="Times New Roman" w:cs="Times New Roman"/>
          <w:b/>
          <w:bCs/>
          <w:u w:val="single"/>
        </w:rPr>
        <w:t>Read/ Watch</w:t>
      </w:r>
    </w:p>
    <w:p w14:paraId="1E1E7859" w14:textId="5A115A0E" w:rsidR="00C64AFD" w:rsidRDefault="00C64AFD" w:rsidP="00AD626B">
      <w:pPr>
        <w:tabs>
          <w:tab w:val="left" w:pos="284"/>
        </w:tabs>
        <w:spacing w:after="100" w:afterAutospacing="1"/>
        <w:jc w:val="both"/>
        <w:rPr>
          <w:rFonts w:ascii="Times New Roman" w:hAnsi="Times New Roman" w:cs="Times New Roman"/>
        </w:rPr>
      </w:pPr>
      <w:r>
        <w:rPr>
          <w:rFonts w:ascii="Times New Roman" w:hAnsi="Times New Roman" w:cs="Times New Roman"/>
        </w:rPr>
        <w:tab/>
        <w:t>To help you better understand this complex joint, please read and watch the following learning resources:</w:t>
      </w:r>
    </w:p>
    <w:p w14:paraId="66B8C0A6" w14:textId="6CFD5695" w:rsidR="00C64AFD" w:rsidRDefault="00C64AFD" w:rsidP="00C64AFD">
      <w:pPr>
        <w:pStyle w:val="ListParagraph"/>
        <w:numPr>
          <w:ilvl w:val="0"/>
          <w:numId w:val="7"/>
        </w:numPr>
        <w:tabs>
          <w:tab w:val="left" w:pos="284"/>
        </w:tabs>
        <w:spacing w:after="100" w:afterAutospacing="1"/>
        <w:ind w:left="567" w:hanging="287"/>
        <w:jc w:val="both"/>
        <w:rPr>
          <w:rFonts w:ascii="Times New Roman" w:hAnsi="Times New Roman" w:cs="Times New Roman"/>
        </w:rPr>
      </w:pPr>
      <w:r>
        <w:rPr>
          <w:rFonts w:ascii="Times New Roman" w:hAnsi="Times New Roman" w:cs="Times New Roman"/>
        </w:rPr>
        <w:t>Chapter 15, Wheeler’s Textbook of Anatomy, Physiology and Occlusion; pp 251-266.</w:t>
      </w:r>
    </w:p>
    <w:p w14:paraId="6FCAC08F" w14:textId="77777777" w:rsidR="00C64AFD" w:rsidRPr="00C64AFD" w:rsidRDefault="00C64AFD" w:rsidP="00C64AFD">
      <w:pPr>
        <w:pStyle w:val="ListParagraph"/>
        <w:widowControl w:val="0"/>
        <w:numPr>
          <w:ilvl w:val="0"/>
          <w:numId w:val="7"/>
        </w:numPr>
        <w:pBdr>
          <w:top w:val="none" w:sz="0" w:space="0" w:color="000000"/>
          <w:left w:val="none" w:sz="0" w:space="0" w:color="000000"/>
          <w:bottom w:val="none" w:sz="0" w:space="0" w:color="000000"/>
          <w:right w:val="none" w:sz="0" w:space="0" w:color="000000"/>
          <w:between w:val="none" w:sz="0" w:space="0" w:color="000000"/>
        </w:pBdr>
        <w:tabs>
          <w:tab w:val="left" w:pos="567"/>
          <w:tab w:val="left" w:pos="851"/>
          <w:tab w:val="left" w:pos="993"/>
        </w:tabs>
        <w:rPr>
          <w:rFonts w:ascii="Times New Roman" w:eastAsia="Times New Roman" w:hAnsi="Times New Roman" w:cs="Times New Roman"/>
          <w:color w:val="000000"/>
        </w:rPr>
      </w:pPr>
      <w:r w:rsidRPr="00C64AFD">
        <w:rPr>
          <w:rFonts w:ascii="Times New Roman" w:eastAsia="Times New Roman" w:hAnsi="Times New Roman" w:cs="Times New Roman"/>
          <w:color w:val="000000"/>
        </w:rPr>
        <w:t xml:space="preserve">Chapter 14 Section II: The Temporomandibular Joint. </w:t>
      </w:r>
      <w:proofErr w:type="spellStart"/>
      <w:r w:rsidRPr="00C64AFD">
        <w:rPr>
          <w:rFonts w:ascii="Times New Roman" w:eastAsia="Times New Roman" w:hAnsi="Times New Roman" w:cs="Times New Roman"/>
          <w:color w:val="000000"/>
        </w:rPr>
        <w:t>Woelfel’s</w:t>
      </w:r>
      <w:proofErr w:type="spellEnd"/>
      <w:r w:rsidRPr="00C64AFD">
        <w:rPr>
          <w:rFonts w:ascii="Times New Roman" w:eastAsia="Times New Roman" w:hAnsi="Times New Roman" w:cs="Times New Roman"/>
          <w:color w:val="000000"/>
        </w:rPr>
        <w:t xml:space="preserve"> Dental Anatomy 398-416.</w:t>
      </w:r>
    </w:p>
    <w:p w14:paraId="38CB3BB6" w14:textId="77777777" w:rsidR="00C64AFD" w:rsidRPr="00C64AFD" w:rsidRDefault="00C64AFD" w:rsidP="00C64AFD">
      <w:pPr>
        <w:pStyle w:val="Body"/>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 w:val="left" w:pos="851"/>
          <w:tab w:val="left" w:pos="993"/>
        </w:tabs>
        <w:rPr>
          <w:rFonts w:eastAsia="Times New Roman" w:hAnsi="Times New Roman" w:cs="Times New Roman"/>
          <w:sz w:val="22"/>
          <w:szCs w:val="22"/>
        </w:rPr>
      </w:pPr>
      <w:hyperlink r:id="rId7" w:history="1">
        <w:r w:rsidRPr="00C64AFD">
          <w:rPr>
            <w:rStyle w:val="Hyperlink"/>
            <w:rFonts w:eastAsia="Times New Roman" w:hAnsi="Times New Roman" w:cs="Times New Roman"/>
            <w:sz w:val="22"/>
            <w:szCs w:val="22"/>
          </w:rPr>
          <w:t>https://www.youtube.com/watch?v=wBVax9JWS8U</w:t>
        </w:r>
      </w:hyperlink>
    </w:p>
    <w:p w14:paraId="10F2C78C" w14:textId="2101BF1E" w:rsidR="00C64AFD" w:rsidRPr="00C64AFD" w:rsidRDefault="00C64AFD" w:rsidP="00C64AFD">
      <w:pPr>
        <w:pStyle w:val="Body"/>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 w:val="left" w:pos="851"/>
          <w:tab w:val="left" w:pos="993"/>
        </w:tabs>
        <w:rPr>
          <w:rStyle w:val="Hyperlink"/>
          <w:rFonts w:eastAsia="Times New Roman" w:hAnsi="Times New Roman" w:cs="Times New Roman"/>
          <w:color w:val="000000"/>
          <w:sz w:val="22"/>
          <w:szCs w:val="22"/>
          <w:u w:val="none"/>
        </w:rPr>
      </w:pPr>
      <w:hyperlink r:id="rId8" w:history="1">
        <w:r w:rsidRPr="00C64AFD">
          <w:rPr>
            <w:rStyle w:val="Hyperlink"/>
            <w:rFonts w:eastAsia="Times New Roman" w:hAnsi="Times New Roman" w:cs="Times New Roman"/>
            <w:sz w:val="22"/>
            <w:szCs w:val="22"/>
          </w:rPr>
          <w:t>https://www.youtube.com/watch?v=mw9aS1fkkCo</w:t>
        </w:r>
      </w:hyperlink>
    </w:p>
    <w:p w14:paraId="5B0DA376" w14:textId="3544BD3C" w:rsidR="00C64AFD" w:rsidRDefault="00C64AFD" w:rsidP="00C64AFD">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567"/>
          <w:tab w:val="left" w:pos="851"/>
          <w:tab w:val="left" w:pos="993"/>
        </w:tabs>
        <w:rPr>
          <w:rStyle w:val="Hyperlink"/>
          <w:rFonts w:eastAsia="Times New Roman" w:hAnsi="Times New Roman" w:cs="Times New Roman"/>
          <w:sz w:val="22"/>
          <w:szCs w:val="22"/>
        </w:rPr>
      </w:pPr>
    </w:p>
    <w:p w14:paraId="291C78B2" w14:textId="5A4DAA32" w:rsidR="00C64AFD" w:rsidRPr="00C64AFD" w:rsidRDefault="00C64AFD" w:rsidP="00C64AFD">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567"/>
          <w:tab w:val="left" w:pos="851"/>
          <w:tab w:val="left" w:pos="993"/>
        </w:tabs>
        <w:ind w:left="640"/>
        <w:rPr>
          <w:rFonts w:eastAsia="Times New Roman" w:hAnsi="Times New Roman" w:cs="Times New Roman"/>
          <w:color w:val="262626" w:themeColor="text1" w:themeTint="D9"/>
        </w:rPr>
      </w:pPr>
      <w:r w:rsidRPr="00C64AFD">
        <w:rPr>
          <w:rStyle w:val="Hyperlink"/>
          <w:rFonts w:eastAsia="Times New Roman" w:hAnsi="Times New Roman" w:cs="Times New Roman"/>
          <w:color w:val="262626" w:themeColor="text1" w:themeTint="D9"/>
          <w:u w:val="none"/>
        </w:rPr>
        <w:t>The last two resources are animations of how the mandible moves.</w:t>
      </w:r>
    </w:p>
    <w:p w14:paraId="47B2479C" w14:textId="77777777" w:rsidR="00C64AFD" w:rsidRDefault="00C64AFD" w:rsidP="00AD626B">
      <w:pPr>
        <w:tabs>
          <w:tab w:val="left" w:pos="284"/>
        </w:tabs>
        <w:spacing w:after="100" w:afterAutospacing="1"/>
        <w:jc w:val="both"/>
        <w:rPr>
          <w:rFonts w:ascii="Times New Roman" w:hAnsi="Times New Roman" w:cs="Times New Roman"/>
          <w:b/>
          <w:bCs/>
          <w:u w:val="single"/>
        </w:rPr>
      </w:pPr>
    </w:p>
    <w:p w14:paraId="223760AC" w14:textId="19E6FE2C" w:rsidR="00AD626B" w:rsidRDefault="00AD626B" w:rsidP="00AD626B">
      <w:pPr>
        <w:tabs>
          <w:tab w:val="left" w:pos="284"/>
        </w:tabs>
        <w:spacing w:after="100" w:afterAutospacing="1"/>
        <w:jc w:val="both"/>
        <w:rPr>
          <w:rFonts w:ascii="Times New Roman" w:hAnsi="Times New Roman" w:cs="Times New Roman"/>
        </w:rPr>
      </w:pPr>
      <w:r w:rsidRPr="00AD626B">
        <w:rPr>
          <w:rFonts w:ascii="Times New Roman" w:hAnsi="Times New Roman" w:cs="Times New Roman"/>
          <w:b/>
          <w:bCs/>
          <w:u w:val="single"/>
        </w:rPr>
        <w:t>Think</w:t>
      </w:r>
    </w:p>
    <w:p w14:paraId="21E35E28" w14:textId="5159B389" w:rsidR="00C64AFD" w:rsidRDefault="00C64AFD" w:rsidP="00AD626B">
      <w:pPr>
        <w:tabs>
          <w:tab w:val="left" w:pos="284"/>
        </w:tabs>
        <w:spacing w:after="100" w:afterAutospacing="1"/>
        <w:jc w:val="both"/>
        <w:rPr>
          <w:rFonts w:ascii="Times New Roman" w:hAnsi="Times New Roman" w:cs="Times New Roman"/>
        </w:rPr>
      </w:pPr>
      <w:r>
        <w:rPr>
          <w:rFonts w:ascii="Times New Roman" w:hAnsi="Times New Roman" w:cs="Times New Roman"/>
        </w:rPr>
        <w:tab/>
        <w:t xml:space="preserve">While reading or watching the learning resources and listening to Dr. </w:t>
      </w:r>
      <w:proofErr w:type="spellStart"/>
      <w:r>
        <w:rPr>
          <w:rFonts w:ascii="Times New Roman" w:hAnsi="Times New Roman" w:cs="Times New Roman"/>
        </w:rPr>
        <w:t>Fandialan’s</w:t>
      </w:r>
      <w:proofErr w:type="spellEnd"/>
      <w:r>
        <w:rPr>
          <w:rFonts w:ascii="Times New Roman" w:hAnsi="Times New Roman" w:cs="Times New Roman"/>
        </w:rPr>
        <w:t xml:space="preserve"> lecture, think of the answers to the following:</w:t>
      </w:r>
    </w:p>
    <w:p w14:paraId="79497262" w14:textId="00A8CD0C" w:rsidR="00C64AFD" w:rsidRDefault="00C64AFD" w:rsidP="00C64AFD">
      <w:pPr>
        <w:pStyle w:val="ListParagraph"/>
        <w:numPr>
          <w:ilvl w:val="0"/>
          <w:numId w:val="8"/>
        </w:numPr>
        <w:tabs>
          <w:tab w:val="left" w:pos="284"/>
        </w:tabs>
        <w:spacing w:after="100" w:afterAutospacing="1"/>
        <w:jc w:val="both"/>
        <w:rPr>
          <w:rFonts w:ascii="Times New Roman" w:hAnsi="Times New Roman" w:cs="Times New Roman"/>
        </w:rPr>
      </w:pPr>
      <w:r>
        <w:rPr>
          <w:rFonts w:ascii="Times New Roman" w:hAnsi="Times New Roman" w:cs="Times New Roman"/>
        </w:rPr>
        <w:t xml:space="preserve">Why is the TMJ classified as a </w:t>
      </w:r>
      <w:proofErr w:type="spellStart"/>
      <w:r>
        <w:rPr>
          <w:rFonts w:ascii="Times New Roman" w:hAnsi="Times New Roman" w:cs="Times New Roman"/>
        </w:rPr>
        <w:t>ginglymo</w:t>
      </w:r>
      <w:proofErr w:type="spellEnd"/>
      <w:r>
        <w:rPr>
          <w:rFonts w:ascii="Times New Roman" w:hAnsi="Times New Roman" w:cs="Times New Roman"/>
        </w:rPr>
        <w:t>-arthrodial joint?</w:t>
      </w:r>
    </w:p>
    <w:p w14:paraId="71F5E03F" w14:textId="1DFFA7CD" w:rsidR="00C64AFD" w:rsidRDefault="00C64AFD" w:rsidP="00C64AFD">
      <w:pPr>
        <w:pStyle w:val="ListParagraph"/>
        <w:numPr>
          <w:ilvl w:val="0"/>
          <w:numId w:val="8"/>
        </w:numPr>
        <w:tabs>
          <w:tab w:val="left" w:pos="284"/>
        </w:tabs>
        <w:spacing w:after="100" w:afterAutospacing="1"/>
        <w:jc w:val="both"/>
        <w:rPr>
          <w:rFonts w:ascii="Times New Roman" w:hAnsi="Times New Roman" w:cs="Times New Roman"/>
        </w:rPr>
      </w:pPr>
      <w:r>
        <w:rPr>
          <w:rFonts w:ascii="Times New Roman" w:hAnsi="Times New Roman" w:cs="Times New Roman"/>
        </w:rPr>
        <w:t>Why is the articular disc or meniscus a very important component of the TMJ?</w:t>
      </w:r>
    </w:p>
    <w:p w14:paraId="73D53418" w14:textId="77777777" w:rsidR="00C64AFD" w:rsidRDefault="00C64AFD" w:rsidP="00C64AFD">
      <w:pPr>
        <w:pStyle w:val="ListParagraph"/>
        <w:tabs>
          <w:tab w:val="left" w:pos="284"/>
        </w:tabs>
        <w:spacing w:after="100" w:afterAutospacing="1"/>
        <w:ind w:left="640"/>
        <w:jc w:val="both"/>
        <w:rPr>
          <w:rFonts w:ascii="Times New Roman" w:hAnsi="Times New Roman" w:cs="Times New Roman"/>
        </w:rPr>
      </w:pPr>
    </w:p>
    <w:p w14:paraId="3A8BDDCE" w14:textId="7A57D7F4" w:rsidR="00C64AFD" w:rsidRDefault="00C64AFD" w:rsidP="00C64AFD">
      <w:pPr>
        <w:pStyle w:val="ListParagraph"/>
        <w:numPr>
          <w:ilvl w:val="0"/>
          <w:numId w:val="8"/>
        </w:numPr>
        <w:tabs>
          <w:tab w:val="left" w:pos="284"/>
        </w:tabs>
        <w:spacing w:after="100" w:afterAutospacing="1"/>
        <w:jc w:val="both"/>
        <w:rPr>
          <w:rFonts w:ascii="Times New Roman" w:hAnsi="Times New Roman" w:cs="Times New Roman"/>
        </w:rPr>
      </w:pPr>
      <w:r>
        <w:rPr>
          <w:rFonts w:ascii="Times New Roman" w:hAnsi="Times New Roman" w:cs="Times New Roman"/>
        </w:rPr>
        <w:t>Explain this: There is no right and left TMJ.</w:t>
      </w:r>
    </w:p>
    <w:p w14:paraId="1704B357" w14:textId="131E92AC" w:rsidR="00C64AFD" w:rsidRDefault="00C64AFD" w:rsidP="00C64AFD">
      <w:pPr>
        <w:pStyle w:val="ListParagraph"/>
        <w:numPr>
          <w:ilvl w:val="0"/>
          <w:numId w:val="8"/>
        </w:numPr>
        <w:tabs>
          <w:tab w:val="left" w:pos="284"/>
        </w:tabs>
        <w:spacing w:after="100" w:afterAutospacing="1"/>
        <w:jc w:val="both"/>
        <w:rPr>
          <w:rFonts w:ascii="Times New Roman" w:hAnsi="Times New Roman" w:cs="Times New Roman"/>
        </w:rPr>
      </w:pPr>
      <w:r>
        <w:rPr>
          <w:rFonts w:ascii="Times New Roman" w:hAnsi="Times New Roman" w:cs="Times New Roman"/>
        </w:rPr>
        <w:t>What is Bennet shift?</w:t>
      </w:r>
    </w:p>
    <w:p w14:paraId="16ED8443" w14:textId="49174D5C" w:rsidR="00C64AFD" w:rsidRPr="00C64AFD" w:rsidRDefault="00C64AFD" w:rsidP="00C64AFD">
      <w:pPr>
        <w:pStyle w:val="ListParagraph"/>
        <w:numPr>
          <w:ilvl w:val="0"/>
          <w:numId w:val="8"/>
        </w:numPr>
        <w:tabs>
          <w:tab w:val="left" w:pos="284"/>
        </w:tabs>
        <w:spacing w:after="100" w:afterAutospacing="1"/>
        <w:jc w:val="both"/>
        <w:rPr>
          <w:rFonts w:ascii="Times New Roman" w:hAnsi="Times New Roman" w:cs="Times New Roman"/>
        </w:rPr>
      </w:pPr>
      <w:r>
        <w:rPr>
          <w:rFonts w:ascii="Times New Roman" w:hAnsi="Times New Roman" w:cs="Times New Roman"/>
        </w:rPr>
        <w:t xml:space="preserve">What is </w:t>
      </w:r>
      <w:proofErr w:type="spellStart"/>
      <w:r>
        <w:rPr>
          <w:rFonts w:ascii="Times New Roman" w:hAnsi="Times New Roman" w:cs="Times New Roman"/>
        </w:rPr>
        <w:t>Posselt’s</w:t>
      </w:r>
      <w:proofErr w:type="spellEnd"/>
      <w:r>
        <w:rPr>
          <w:rFonts w:ascii="Times New Roman" w:hAnsi="Times New Roman" w:cs="Times New Roman"/>
        </w:rPr>
        <w:t xml:space="preserve"> Envelope of Motion?</w:t>
      </w:r>
    </w:p>
    <w:p w14:paraId="4B381E2E" w14:textId="227D82B2" w:rsidR="00330396" w:rsidRDefault="00AD626B" w:rsidP="00C64AFD">
      <w:pPr>
        <w:tabs>
          <w:tab w:val="left" w:pos="284"/>
        </w:tabs>
        <w:spacing w:after="100" w:afterAutospacing="1"/>
        <w:jc w:val="both"/>
        <w:rPr>
          <w:rFonts w:ascii="Times New Roman" w:hAnsi="Times New Roman" w:cs="Times New Roman"/>
          <w:b/>
          <w:bCs/>
          <w:u w:val="single"/>
        </w:rPr>
      </w:pPr>
      <w:r w:rsidRPr="00AD626B">
        <w:rPr>
          <w:rFonts w:ascii="Times New Roman" w:hAnsi="Times New Roman" w:cs="Times New Roman"/>
          <w:b/>
          <w:bCs/>
          <w:u w:val="single"/>
        </w:rPr>
        <w:t>Dig Deeper</w:t>
      </w:r>
    </w:p>
    <w:p w14:paraId="440B9A5D" w14:textId="1D636700" w:rsidR="00C64AFD" w:rsidRPr="00C64AFD" w:rsidRDefault="00C64AFD" w:rsidP="00C64AFD">
      <w:pPr>
        <w:tabs>
          <w:tab w:val="left" w:pos="284"/>
        </w:tabs>
        <w:spacing w:after="100" w:afterAutospacing="1"/>
        <w:jc w:val="both"/>
        <w:rPr>
          <w:rFonts w:ascii="Times New Roman" w:hAnsi="Times New Roman" w:cs="Times New Roman"/>
        </w:rPr>
      </w:pPr>
      <w:r>
        <w:rPr>
          <w:rFonts w:ascii="Times New Roman" w:hAnsi="Times New Roman" w:cs="Times New Roman"/>
        </w:rPr>
        <w:tab/>
        <w:t xml:space="preserve">As you listen to Dr. </w:t>
      </w:r>
      <w:proofErr w:type="spellStart"/>
      <w:r>
        <w:rPr>
          <w:rFonts w:ascii="Times New Roman" w:hAnsi="Times New Roman" w:cs="Times New Roman"/>
        </w:rPr>
        <w:t>Fandialan’s</w:t>
      </w:r>
      <w:proofErr w:type="spellEnd"/>
      <w:r>
        <w:rPr>
          <w:rFonts w:ascii="Times New Roman" w:hAnsi="Times New Roman" w:cs="Times New Roman"/>
        </w:rPr>
        <w:t xml:space="preserve"> lecture on mandibular movements and also as you watch the videos, try to move your mandible also (to the right, to the left, forward and backward) and observe the interplay of the teeth, muscles of mastication and the mandible. Do these movement in front of a mirror to better appreciate the anatomy of the TMJ and the movements of the mandible. </w:t>
      </w:r>
    </w:p>
    <w:p w14:paraId="02DA56FC" w14:textId="0D47A31E" w:rsidR="00330396" w:rsidRDefault="00330396" w:rsidP="00FD55F0">
      <w:pPr>
        <w:rPr>
          <w:rFonts w:ascii="Times New Roman" w:hAnsi="Times New Roman" w:cs="Times New Roman"/>
          <w:sz w:val="22"/>
          <w:szCs w:val="22"/>
        </w:rPr>
      </w:pPr>
    </w:p>
    <w:p w14:paraId="104977C4" w14:textId="76F5ED4A" w:rsidR="00330396" w:rsidRDefault="00330396" w:rsidP="00FD55F0">
      <w:pPr>
        <w:rPr>
          <w:rFonts w:ascii="Times New Roman" w:hAnsi="Times New Roman" w:cs="Times New Roman"/>
          <w:sz w:val="22"/>
          <w:szCs w:val="22"/>
        </w:rPr>
      </w:pPr>
    </w:p>
    <w:p w14:paraId="3DEAA132" w14:textId="7311AF2A" w:rsidR="00FD55F0" w:rsidRPr="00FD55F0" w:rsidRDefault="00FD55F0" w:rsidP="00342472">
      <w:pPr>
        <w:tabs>
          <w:tab w:val="left" w:pos="284"/>
        </w:tabs>
        <w:spacing w:after="100" w:afterAutospacing="1"/>
        <w:jc w:val="both"/>
        <w:rPr>
          <w:rFonts w:ascii="Times New Roman" w:hAnsi="Times New Roman" w:cs="Times New Roman"/>
          <w:sz w:val="22"/>
          <w:szCs w:val="22"/>
        </w:rPr>
      </w:pPr>
    </w:p>
    <w:p w14:paraId="529527E3" w14:textId="77777777" w:rsidR="002D20C6" w:rsidRPr="00342472" w:rsidRDefault="002D20C6" w:rsidP="00342472">
      <w:pPr>
        <w:tabs>
          <w:tab w:val="left" w:pos="284"/>
        </w:tabs>
        <w:spacing w:after="100" w:afterAutospacing="1"/>
        <w:jc w:val="both"/>
        <w:rPr>
          <w:rFonts w:ascii="Times New Roman" w:hAnsi="Times New Roman" w:cs="Times New Roman"/>
          <w:sz w:val="22"/>
          <w:szCs w:val="22"/>
        </w:rPr>
      </w:pPr>
    </w:p>
    <w:p w14:paraId="358B49A0" w14:textId="2D09F4DC" w:rsidR="00342472" w:rsidRPr="00342472" w:rsidRDefault="00342472" w:rsidP="00342472">
      <w:pPr>
        <w:jc w:val="center"/>
      </w:pPr>
    </w:p>
    <w:sectPr w:rsidR="00342472" w:rsidRPr="00342472" w:rsidSect="00342472">
      <w:headerReference w:type="default" r:id="rId9"/>
      <w:pgSz w:w="12240" w:h="15840"/>
      <w:pgMar w:top="2532"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3A4194" w14:textId="77777777" w:rsidR="003E0FAA" w:rsidRDefault="003E0FAA" w:rsidP="00342472">
      <w:r>
        <w:separator/>
      </w:r>
    </w:p>
  </w:endnote>
  <w:endnote w:type="continuationSeparator" w:id="0">
    <w:p w14:paraId="4FB081DD" w14:textId="77777777" w:rsidR="003E0FAA" w:rsidRDefault="003E0FAA" w:rsidP="003424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Optima">
    <w:panose1 w:val="02000503060000020004"/>
    <w:charset w:val="00"/>
    <w:family w:val="auto"/>
    <w:pitch w:val="variable"/>
    <w:sig w:usb0="80000067"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11936F" w14:textId="77777777" w:rsidR="003E0FAA" w:rsidRDefault="003E0FAA" w:rsidP="00342472">
      <w:r>
        <w:separator/>
      </w:r>
    </w:p>
  </w:footnote>
  <w:footnote w:type="continuationSeparator" w:id="0">
    <w:p w14:paraId="3B5438A9" w14:textId="77777777" w:rsidR="003E0FAA" w:rsidRDefault="003E0FAA" w:rsidP="003424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6"/>
      <w:gridCol w:w="6633"/>
      <w:gridCol w:w="1552"/>
    </w:tblGrid>
    <w:tr w:rsidR="00342472" w14:paraId="2522003A" w14:textId="77777777" w:rsidTr="00A5405F">
      <w:trPr>
        <w:trHeight w:val="1133"/>
      </w:trPr>
      <w:tc>
        <w:tcPr>
          <w:tcW w:w="1596" w:type="dxa"/>
        </w:tcPr>
        <w:p w14:paraId="0235DB30" w14:textId="77777777" w:rsidR="00342472" w:rsidRDefault="00342472" w:rsidP="00342472">
          <w:pPr>
            <w:pStyle w:val="Header"/>
            <w:rPr>
              <w:rFonts w:ascii="Arial" w:hAnsi="Arial"/>
            </w:rPr>
          </w:pPr>
          <w:r>
            <w:rPr>
              <w:noProof/>
            </w:rPr>
            <w:drawing>
              <wp:anchor distT="0" distB="0" distL="114300" distR="114300" simplePos="0" relativeHeight="251659264" behindDoc="0" locked="0" layoutInCell="1" allowOverlap="1" wp14:anchorId="246F7508" wp14:editId="62E98414">
                <wp:simplePos x="0" y="0"/>
                <wp:positionH relativeFrom="column">
                  <wp:posOffset>44450</wp:posOffset>
                </wp:positionH>
                <wp:positionV relativeFrom="paragraph">
                  <wp:posOffset>195580</wp:posOffset>
                </wp:positionV>
                <wp:extent cx="876300" cy="835660"/>
                <wp:effectExtent l="0" t="0" r="0"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8356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633" w:type="dxa"/>
        </w:tcPr>
        <w:p w14:paraId="672673D6" w14:textId="77777777" w:rsidR="00342472" w:rsidRDefault="00342472" w:rsidP="00342472">
          <w:pPr>
            <w:pStyle w:val="Header"/>
            <w:tabs>
              <w:tab w:val="left" w:pos="1500"/>
            </w:tabs>
            <w:ind w:left="-109" w:right="-111"/>
            <w:jc w:val="center"/>
            <w:rPr>
              <w:rFonts w:ascii="Optima" w:hAnsi="Optima"/>
              <w:sz w:val="28"/>
              <w:szCs w:val="28"/>
            </w:rPr>
          </w:pPr>
        </w:p>
        <w:p w14:paraId="4936C9D0" w14:textId="77777777" w:rsidR="00342472" w:rsidRPr="003E77E4" w:rsidRDefault="00342472" w:rsidP="00342472">
          <w:pPr>
            <w:pStyle w:val="Header"/>
            <w:tabs>
              <w:tab w:val="left" w:pos="1500"/>
            </w:tabs>
            <w:ind w:left="-109" w:right="-111"/>
            <w:jc w:val="center"/>
            <w:rPr>
              <w:rFonts w:ascii="Optima" w:hAnsi="Optima"/>
              <w:sz w:val="28"/>
              <w:szCs w:val="28"/>
            </w:rPr>
          </w:pPr>
          <w:r w:rsidRPr="003E77E4">
            <w:rPr>
              <w:rFonts w:ascii="Optima" w:hAnsi="Optima"/>
              <w:sz w:val="28"/>
              <w:szCs w:val="28"/>
            </w:rPr>
            <w:t>UNIVERSITY OF THE PHILIPPINES MANILA</w:t>
          </w:r>
        </w:p>
        <w:p w14:paraId="55E8FEB6" w14:textId="77777777" w:rsidR="00342472" w:rsidRPr="00294227" w:rsidRDefault="00342472" w:rsidP="00342472">
          <w:pPr>
            <w:pStyle w:val="Header"/>
            <w:tabs>
              <w:tab w:val="left" w:pos="1500"/>
            </w:tabs>
            <w:ind w:left="-109" w:right="-111"/>
            <w:jc w:val="center"/>
            <w:rPr>
              <w:rFonts w:ascii="Palatino Linotype" w:hAnsi="Palatino Linotype"/>
              <w:sz w:val="24"/>
              <w:szCs w:val="24"/>
            </w:rPr>
          </w:pPr>
          <w:r>
            <w:rPr>
              <w:rFonts w:ascii="Palatino Linotype" w:hAnsi="Palatino Linotype"/>
              <w:sz w:val="24"/>
              <w:szCs w:val="24"/>
            </w:rPr>
            <w:t>College of Dentistry</w:t>
          </w:r>
        </w:p>
        <w:p w14:paraId="66807743" w14:textId="77777777" w:rsidR="00342472" w:rsidRDefault="00342472" w:rsidP="00342472">
          <w:pPr>
            <w:ind w:right="-112"/>
            <w:jc w:val="center"/>
            <w:rPr>
              <w:rFonts w:ascii="Palatino Linotype" w:hAnsi="Palatino Linotype"/>
              <w:b/>
              <w:sz w:val="16"/>
              <w:szCs w:val="16"/>
            </w:rPr>
          </w:pPr>
          <w:r>
            <w:rPr>
              <w:rFonts w:ascii="Palatino Linotype" w:hAnsi="Palatino Linotype"/>
              <w:b/>
              <w:sz w:val="16"/>
              <w:szCs w:val="16"/>
            </w:rPr>
            <w:t>8/F Philippine General Hospital Complex, Taft Avenue, Manila 1000, Philippines</w:t>
          </w:r>
        </w:p>
        <w:p w14:paraId="696C3BCD" w14:textId="77777777" w:rsidR="00342472" w:rsidRPr="00E01E22" w:rsidRDefault="00342472" w:rsidP="00342472">
          <w:pPr>
            <w:pStyle w:val="Header"/>
            <w:tabs>
              <w:tab w:val="left" w:pos="1500"/>
            </w:tabs>
            <w:ind w:left="-109" w:right="-111"/>
            <w:jc w:val="center"/>
            <w:rPr>
              <w:rFonts w:ascii="Century Gothic" w:hAnsi="Century Gothic"/>
            </w:rPr>
          </w:pPr>
          <w:r>
            <w:rPr>
              <w:rFonts w:ascii="Palatino Linotype" w:hAnsi="Palatino Linotype"/>
              <w:b/>
              <w:sz w:val="16"/>
              <w:szCs w:val="16"/>
            </w:rPr>
            <w:t>Tel: (632) 526 8419 ● Telefax: (632) 521 0184 ● Email: upm-oc@up.edu.ph</w:t>
          </w:r>
        </w:p>
      </w:tc>
      <w:tc>
        <w:tcPr>
          <w:tcW w:w="1552" w:type="dxa"/>
        </w:tcPr>
        <w:p w14:paraId="783F07FA" w14:textId="77777777" w:rsidR="00342472" w:rsidRPr="00E01E22" w:rsidRDefault="00342472" w:rsidP="00342472">
          <w:pPr>
            <w:pStyle w:val="Header"/>
            <w:rPr>
              <w:rFonts w:ascii="Century Gothic" w:hAnsi="Century Gothic"/>
            </w:rPr>
          </w:pPr>
          <w:r>
            <w:rPr>
              <w:rFonts w:ascii="Century Gothic" w:hAnsi="Century Gothic"/>
              <w:noProof/>
            </w:rPr>
            <w:drawing>
              <wp:anchor distT="0" distB="0" distL="114300" distR="114300" simplePos="0" relativeHeight="251660288" behindDoc="1" locked="0" layoutInCell="1" allowOverlap="1" wp14:anchorId="337CDABE" wp14:editId="57E07EF1">
                <wp:simplePos x="0" y="0"/>
                <wp:positionH relativeFrom="column">
                  <wp:posOffset>-24765</wp:posOffset>
                </wp:positionH>
                <wp:positionV relativeFrom="paragraph">
                  <wp:posOffset>0</wp:posOffset>
                </wp:positionV>
                <wp:extent cx="813435" cy="1061085"/>
                <wp:effectExtent l="0" t="0" r="0" b="0"/>
                <wp:wrapTight wrapText="bothSides">
                  <wp:wrapPolygon edited="0">
                    <wp:start x="2361" y="517"/>
                    <wp:lineTo x="1349" y="4395"/>
                    <wp:lineTo x="1686" y="5171"/>
                    <wp:lineTo x="4721" y="5171"/>
                    <wp:lineTo x="7419" y="9307"/>
                    <wp:lineTo x="5733" y="10083"/>
                    <wp:lineTo x="3035" y="12668"/>
                    <wp:lineTo x="3035" y="14219"/>
                    <wp:lineTo x="3710" y="17580"/>
                    <wp:lineTo x="4047" y="18097"/>
                    <wp:lineTo x="9105" y="20682"/>
                    <wp:lineTo x="12478" y="20682"/>
                    <wp:lineTo x="17536" y="18097"/>
                    <wp:lineTo x="17536" y="17580"/>
                    <wp:lineTo x="18885" y="12926"/>
                    <wp:lineTo x="15513" y="10083"/>
                    <wp:lineTo x="14164" y="9307"/>
                    <wp:lineTo x="17199" y="5171"/>
                    <wp:lineTo x="19222" y="1551"/>
                    <wp:lineTo x="19222" y="517"/>
                    <wp:lineTo x="2361" y="517"/>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pcd new logo.png"/>
                        <pic:cNvPicPr/>
                      </pic:nvPicPr>
                      <pic:blipFill>
                        <a:blip r:embed="rId2">
                          <a:extLst>
                            <a:ext uri="{28A0092B-C50C-407E-A947-70E740481C1C}">
                              <a14:useLocalDpi xmlns:a14="http://schemas.microsoft.com/office/drawing/2010/main" val="0"/>
                            </a:ext>
                          </a:extLst>
                        </a:blip>
                        <a:stretch>
                          <a:fillRect/>
                        </a:stretch>
                      </pic:blipFill>
                      <pic:spPr>
                        <a:xfrm>
                          <a:off x="0" y="0"/>
                          <a:ext cx="813435" cy="1061085"/>
                        </a:xfrm>
                        <a:prstGeom prst="rect">
                          <a:avLst/>
                        </a:prstGeom>
                      </pic:spPr>
                    </pic:pic>
                  </a:graphicData>
                </a:graphic>
                <wp14:sizeRelH relativeFrom="page">
                  <wp14:pctWidth>0</wp14:pctWidth>
                </wp14:sizeRelH>
                <wp14:sizeRelV relativeFrom="page">
                  <wp14:pctHeight>0</wp14:pctHeight>
                </wp14:sizeRelV>
              </wp:anchor>
            </w:drawing>
          </w:r>
        </w:p>
      </w:tc>
    </w:tr>
  </w:tbl>
  <w:p w14:paraId="1EFBCEA8" w14:textId="77777777" w:rsidR="0058638E" w:rsidRDefault="0058638E" w:rsidP="00342472">
    <w:pPr>
      <w:pStyle w:val="Header"/>
      <w:jc w:val="center"/>
      <w:rPr>
        <w:rFonts w:ascii="Times New Roman" w:hAnsi="Times New Roman" w:cs="Times New Roman"/>
      </w:rPr>
    </w:pPr>
  </w:p>
  <w:p w14:paraId="1969C9FB" w14:textId="3D33D381" w:rsidR="00342472" w:rsidRPr="00342472" w:rsidRDefault="00342472" w:rsidP="0058638E">
    <w:pPr>
      <w:pStyle w:val="Header"/>
      <w:jc w:val="center"/>
      <w:rPr>
        <w:rFonts w:ascii="Times New Roman" w:hAnsi="Times New Roman" w:cs="Times New Roman"/>
      </w:rPr>
    </w:pPr>
    <w:r w:rsidRPr="00342472">
      <w:rPr>
        <w:rFonts w:ascii="Times New Roman" w:hAnsi="Times New Roman" w:cs="Times New Roman"/>
      </w:rPr>
      <w:t>Department of Basic Dental Health Sciences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8D2C8C"/>
    <w:multiLevelType w:val="multilevel"/>
    <w:tmpl w:val="814011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1B511FA"/>
    <w:multiLevelType w:val="hybridMultilevel"/>
    <w:tmpl w:val="9C64577A"/>
    <w:lvl w:ilvl="0" w:tplc="EC9A8D52">
      <w:start w:val="1"/>
      <w:numFmt w:val="decimal"/>
      <w:lvlText w:val="%1."/>
      <w:lvlJc w:val="left"/>
      <w:pPr>
        <w:ind w:left="6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C7A6EC2"/>
    <w:multiLevelType w:val="hybridMultilevel"/>
    <w:tmpl w:val="BDAA9252"/>
    <w:lvl w:ilvl="0" w:tplc="0409000F">
      <w:start w:val="1"/>
      <w:numFmt w:val="decimal"/>
      <w:lvlText w:val="%1."/>
      <w:lvlJc w:val="left"/>
      <w:pPr>
        <w:ind w:left="781" w:hanging="360"/>
      </w:pPr>
    </w:lvl>
    <w:lvl w:ilvl="1" w:tplc="04090019" w:tentative="1">
      <w:start w:val="1"/>
      <w:numFmt w:val="lowerLetter"/>
      <w:lvlText w:val="%2."/>
      <w:lvlJc w:val="left"/>
      <w:pPr>
        <w:ind w:left="1501" w:hanging="360"/>
      </w:pPr>
    </w:lvl>
    <w:lvl w:ilvl="2" w:tplc="0409001B" w:tentative="1">
      <w:start w:val="1"/>
      <w:numFmt w:val="lowerRoman"/>
      <w:lvlText w:val="%3."/>
      <w:lvlJc w:val="right"/>
      <w:pPr>
        <w:ind w:left="2221" w:hanging="180"/>
      </w:pPr>
    </w:lvl>
    <w:lvl w:ilvl="3" w:tplc="0409000F" w:tentative="1">
      <w:start w:val="1"/>
      <w:numFmt w:val="decimal"/>
      <w:lvlText w:val="%4."/>
      <w:lvlJc w:val="left"/>
      <w:pPr>
        <w:ind w:left="2941" w:hanging="360"/>
      </w:pPr>
    </w:lvl>
    <w:lvl w:ilvl="4" w:tplc="04090019" w:tentative="1">
      <w:start w:val="1"/>
      <w:numFmt w:val="lowerLetter"/>
      <w:lvlText w:val="%5."/>
      <w:lvlJc w:val="left"/>
      <w:pPr>
        <w:ind w:left="3661" w:hanging="360"/>
      </w:pPr>
    </w:lvl>
    <w:lvl w:ilvl="5" w:tplc="0409001B" w:tentative="1">
      <w:start w:val="1"/>
      <w:numFmt w:val="lowerRoman"/>
      <w:lvlText w:val="%6."/>
      <w:lvlJc w:val="right"/>
      <w:pPr>
        <w:ind w:left="4381" w:hanging="180"/>
      </w:pPr>
    </w:lvl>
    <w:lvl w:ilvl="6" w:tplc="0409000F" w:tentative="1">
      <w:start w:val="1"/>
      <w:numFmt w:val="decimal"/>
      <w:lvlText w:val="%7."/>
      <w:lvlJc w:val="left"/>
      <w:pPr>
        <w:ind w:left="5101" w:hanging="360"/>
      </w:pPr>
    </w:lvl>
    <w:lvl w:ilvl="7" w:tplc="04090019" w:tentative="1">
      <w:start w:val="1"/>
      <w:numFmt w:val="lowerLetter"/>
      <w:lvlText w:val="%8."/>
      <w:lvlJc w:val="left"/>
      <w:pPr>
        <w:ind w:left="5821" w:hanging="360"/>
      </w:pPr>
    </w:lvl>
    <w:lvl w:ilvl="8" w:tplc="0409001B" w:tentative="1">
      <w:start w:val="1"/>
      <w:numFmt w:val="lowerRoman"/>
      <w:lvlText w:val="%9."/>
      <w:lvlJc w:val="right"/>
      <w:pPr>
        <w:ind w:left="6541" w:hanging="180"/>
      </w:pPr>
    </w:lvl>
  </w:abstractNum>
  <w:abstractNum w:abstractNumId="3" w15:restartNumberingAfterBreak="0">
    <w:nsid w:val="2E860F85"/>
    <w:multiLevelType w:val="multilevel"/>
    <w:tmpl w:val="4E348F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3795A3A"/>
    <w:multiLevelType w:val="hybridMultilevel"/>
    <w:tmpl w:val="5F907702"/>
    <w:lvl w:ilvl="0" w:tplc="EC9A8D52">
      <w:start w:val="1"/>
      <w:numFmt w:val="decimal"/>
      <w:lvlText w:val="%1."/>
      <w:lvlJc w:val="left"/>
      <w:pPr>
        <w:ind w:left="6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1642A82"/>
    <w:multiLevelType w:val="multilevel"/>
    <w:tmpl w:val="F558DA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8C2619A"/>
    <w:multiLevelType w:val="hybridMultilevel"/>
    <w:tmpl w:val="4D6A3912"/>
    <w:lvl w:ilvl="0" w:tplc="EC9A8D52">
      <w:start w:val="1"/>
      <w:numFmt w:val="decimal"/>
      <w:lvlText w:val="%1."/>
      <w:lvlJc w:val="left"/>
      <w:pPr>
        <w:ind w:left="6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73075F1"/>
    <w:multiLevelType w:val="hybridMultilevel"/>
    <w:tmpl w:val="EC74D81C"/>
    <w:lvl w:ilvl="0" w:tplc="EC9A8D52">
      <w:start w:val="1"/>
      <w:numFmt w:val="decimal"/>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num w:numId="1">
    <w:abstractNumId w:val="5"/>
  </w:num>
  <w:num w:numId="2">
    <w:abstractNumId w:val="0"/>
  </w:num>
  <w:num w:numId="3">
    <w:abstractNumId w:val="3"/>
  </w:num>
  <w:num w:numId="4">
    <w:abstractNumId w:val="2"/>
  </w:num>
  <w:num w:numId="5">
    <w:abstractNumId w:val="7"/>
  </w:num>
  <w:num w:numId="6">
    <w:abstractNumId w:val="4"/>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2472"/>
    <w:rsid w:val="00007E82"/>
    <w:rsid w:val="0007107D"/>
    <w:rsid w:val="000E21F1"/>
    <w:rsid w:val="001151A4"/>
    <w:rsid w:val="002D20C6"/>
    <w:rsid w:val="00330396"/>
    <w:rsid w:val="00342472"/>
    <w:rsid w:val="003E0FAA"/>
    <w:rsid w:val="00514579"/>
    <w:rsid w:val="0058638E"/>
    <w:rsid w:val="00595C68"/>
    <w:rsid w:val="00757C3A"/>
    <w:rsid w:val="007665C5"/>
    <w:rsid w:val="007700C6"/>
    <w:rsid w:val="0099215D"/>
    <w:rsid w:val="00996E5E"/>
    <w:rsid w:val="009D2B70"/>
    <w:rsid w:val="00AD626B"/>
    <w:rsid w:val="00B87CAB"/>
    <w:rsid w:val="00C64AFD"/>
    <w:rsid w:val="00CA568A"/>
    <w:rsid w:val="00F6263C"/>
    <w:rsid w:val="00FD55F0"/>
    <w:rsid w:val="00FF2A03"/>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EA49CA"/>
  <w15:chartTrackingRefBased/>
  <w15:docId w15:val="{2C29888A-CF94-094E-BD48-50BCFABED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P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2472"/>
    <w:pPr>
      <w:tabs>
        <w:tab w:val="center" w:pos="4680"/>
        <w:tab w:val="right" w:pos="9360"/>
      </w:tabs>
    </w:pPr>
  </w:style>
  <w:style w:type="character" w:customStyle="1" w:styleId="HeaderChar">
    <w:name w:val="Header Char"/>
    <w:basedOn w:val="DefaultParagraphFont"/>
    <w:link w:val="Header"/>
    <w:uiPriority w:val="99"/>
    <w:rsid w:val="00342472"/>
  </w:style>
  <w:style w:type="paragraph" w:styleId="Footer">
    <w:name w:val="footer"/>
    <w:basedOn w:val="Normal"/>
    <w:link w:val="FooterChar"/>
    <w:uiPriority w:val="99"/>
    <w:unhideWhenUsed/>
    <w:rsid w:val="00342472"/>
    <w:pPr>
      <w:tabs>
        <w:tab w:val="center" w:pos="4680"/>
        <w:tab w:val="right" w:pos="9360"/>
      </w:tabs>
    </w:pPr>
  </w:style>
  <w:style w:type="character" w:customStyle="1" w:styleId="FooterChar">
    <w:name w:val="Footer Char"/>
    <w:basedOn w:val="DefaultParagraphFont"/>
    <w:link w:val="Footer"/>
    <w:uiPriority w:val="99"/>
    <w:rsid w:val="00342472"/>
  </w:style>
  <w:style w:type="table" w:styleId="TableGrid">
    <w:name w:val="Table Grid"/>
    <w:basedOn w:val="TableNormal"/>
    <w:uiPriority w:val="59"/>
    <w:rsid w:val="00342472"/>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96E5E"/>
    <w:rPr>
      <w:color w:val="0000FF"/>
      <w:u w:val="single"/>
    </w:rPr>
  </w:style>
  <w:style w:type="paragraph" w:styleId="ListParagraph">
    <w:name w:val="List Paragraph"/>
    <w:basedOn w:val="Normal"/>
    <w:uiPriority w:val="34"/>
    <w:qFormat/>
    <w:rsid w:val="00AD626B"/>
    <w:pPr>
      <w:ind w:left="720"/>
      <w:contextualSpacing/>
    </w:pPr>
  </w:style>
  <w:style w:type="character" w:styleId="FollowedHyperlink">
    <w:name w:val="FollowedHyperlink"/>
    <w:basedOn w:val="DefaultParagraphFont"/>
    <w:uiPriority w:val="99"/>
    <w:semiHidden/>
    <w:unhideWhenUsed/>
    <w:rsid w:val="00AD626B"/>
    <w:rPr>
      <w:color w:val="954F72" w:themeColor="followedHyperlink"/>
      <w:u w:val="single"/>
    </w:rPr>
  </w:style>
  <w:style w:type="character" w:styleId="UnresolvedMention">
    <w:name w:val="Unresolved Mention"/>
    <w:basedOn w:val="DefaultParagraphFont"/>
    <w:uiPriority w:val="99"/>
    <w:semiHidden/>
    <w:unhideWhenUsed/>
    <w:rsid w:val="00C64AFD"/>
    <w:rPr>
      <w:color w:val="605E5C"/>
      <w:shd w:val="clear" w:color="auto" w:fill="E1DFDD"/>
    </w:rPr>
  </w:style>
  <w:style w:type="paragraph" w:customStyle="1" w:styleId="Body">
    <w:name w:val="Body"/>
    <w:rsid w:val="00C64AFD"/>
    <w:pPr>
      <w:widowControl w:val="0"/>
      <w:pBdr>
        <w:top w:val="nil"/>
        <w:left w:val="nil"/>
        <w:bottom w:val="nil"/>
        <w:right w:val="nil"/>
        <w:between w:val="nil"/>
        <w:bar w:val="nil"/>
      </w:pBdr>
      <w:suppressAutoHyphens/>
    </w:pPr>
    <w:rPr>
      <w:rFonts w:ascii="Times New Roman" w:eastAsia="Arial Unicode MS" w:hAnsi="Arial Unicode MS" w:cs="Arial Unicode MS"/>
      <w:color w:val="000000"/>
      <w:kern w:val="1"/>
      <w:u w:color="000000"/>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2102945">
      <w:bodyDiv w:val="1"/>
      <w:marLeft w:val="0"/>
      <w:marRight w:val="0"/>
      <w:marTop w:val="0"/>
      <w:marBottom w:val="0"/>
      <w:divBdr>
        <w:top w:val="none" w:sz="0" w:space="0" w:color="auto"/>
        <w:left w:val="none" w:sz="0" w:space="0" w:color="auto"/>
        <w:bottom w:val="none" w:sz="0" w:space="0" w:color="auto"/>
        <w:right w:val="none" w:sz="0" w:space="0" w:color="auto"/>
      </w:divBdr>
    </w:div>
    <w:div w:id="457921961">
      <w:bodyDiv w:val="1"/>
      <w:marLeft w:val="0"/>
      <w:marRight w:val="0"/>
      <w:marTop w:val="0"/>
      <w:marBottom w:val="0"/>
      <w:divBdr>
        <w:top w:val="none" w:sz="0" w:space="0" w:color="auto"/>
        <w:left w:val="none" w:sz="0" w:space="0" w:color="auto"/>
        <w:bottom w:val="none" w:sz="0" w:space="0" w:color="auto"/>
        <w:right w:val="none" w:sz="0" w:space="0" w:color="auto"/>
      </w:divBdr>
    </w:div>
    <w:div w:id="475534617">
      <w:bodyDiv w:val="1"/>
      <w:marLeft w:val="0"/>
      <w:marRight w:val="0"/>
      <w:marTop w:val="0"/>
      <w:marBottom w:val="0"/>
      <w:divBdr>
        <w:top w:val="none" w:sz="0" w:space="0" w:color="auto"/>
        <w:left w:val="none" w:sz="0" w:space="0" w:color="auto"/>
        <w:bottom w:val="none" w:sz="0" w:space="0" w:color="auto"/>
        <w:right w:val="none" w:sz="0" w:space="0" w:color="auto"/>
      </w:divBdr>
    </w:div>
    <w:div w:id="626132241">
      <w:bodyDiv w:val="1"/>
      <w:marLeft w:val="0"/>
      <w:marRight w:val="0"/>
      <w:marTop w:val="0"/>
      <w:marBottom w:val="0"/>
      <w:divBdr>
        <w:top w:val="none" w:sz="0" w:space="0" w:color="auto"/>
        <w:left w:val="none" w:sz="0" w:space="0" w:color="auto"/>
        <w:bottom w:val="none" w:sz="0" w:space="0" w:color="auto"/>
        <w:right w:val="none" w:sz="0" w:space="0" w:color="auto"/>
      </w:divBdr>
    </w:div>
    <w:div w:id="808788478">
      <w:bodyDiv w:val="1"/>
      <w:marLeft w:val="0"/>
      <w:marRight w:val="0"/>
      <w:marTop w:val="0"/>
      <w:marBottom w:val="0"/>
      <w:divBdr>
        <w:top w:val="none" w:sz="0" w:space="0" w:color="auto"/>
        <w:left w:val="none" w:sz="0" w:space="0" w:color="auto"/>
        <w:bottom w:val="none" w:sz="0" w:space="0" w:color="auto"/>
        <w:right w:val="none" w:sz="0" w:space="0" w:color="auto"/>
      </w:divBdr>
    </w:div>
    <w:div w:id="1192260624">
      <w:bodyDiv w:val="1"/>
      <w:marLeft w:val="0"/>
      <w:marRight w:val="0"/>
      <w:marTop w:val="0"/>
      <w:marBottom w:val="0"/>
      <w:divBdr>
        <w:top w:val="none" w:sz="0" w:space="0" w:color="auto"/>
        <w:left w:val="none" w:sz="0" w:space="0" w:color="auto"/>
        <w:bottom w:val="none" w:sz="0" w:space="0" w:color="auto"/>
        <w:right w:val="none" w:sz="0" w:space="0" w:color="auto"/>
      </w:divBdr>
    </w:div>
    <w:div w:id="1424838830">
      <w:bodyDiv w:val="1"/>
      <w:marLeft w:val="0"/>
      <w:marRight w:val="0"/>
      <w:marTop w:val="0"/>
      <w:marBottom w:val="0"/>
      <w:divBdr>
        <w:top w:val="none" w:sz="0" w:space="0" w:color="auto"/>
        <w:left w:val="none" w:sz="0" w:space="0" w:color="auto"/>
        <w:bottom w:val="none" w:sz="0" w:space="0" w:color="auto"/>
        <w:right w:val="none" w:sz="0" w:space="0" w:color="auto"/>
      </w:divBdr>
    </w:div>
    <w:div w:id="1884634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mw9aS1fkkCo" TargetMode="External"/><Relationship Id="rId3" Type="http://schemas.openxmlformats.org/officeDocument/2006/relationships/settings" Target="settings.xml"/><Relationship Id="rId7" Type="http://schemas.openxmlformats.org/officeDocument/2006/relationships/hyperlink" Target="https://www.youtube.com/watch?v=wBVax9JWS8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93</TotalTime>
  <Pages>2</Pages>
  <Words>322</Words>
  <Characters>1839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dcterms:created xsi:type="dcterms:W3CDTF">2020-09-01T16:43:00Z</dcterms:created>
  <dcterms:modified xsi:type="dcterms:W3CDTF">2020-09-02T16:08:00Z</dcterms:modified>
</cp:coreProperties>
</file>