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D5C90" w14:textId="66E68C40" w:rsidR="00CA568A" w:rsidRDefault="00CA568A"/>
    <w:p w14:paraId="359F6298" w14:textId="6F2A3DF4" w:rsidR="00342472" w:rsidRPr="002D20C6" w:rsidRDefault="00342472" w:rsidP="00342472">
      <w:pPr>
        <w:jc w:val="center"/>
        <w:rPr>
          <w:rFonts w:ascii="Times New Roman" w:hAnsi="Times New Roman" w:cs="Times New Roman"/>
          <w:b/>
          <w:bCs/>
        </w:rPr>
      </w:pPr>
      <w:r w:rsidRPr="002D20C6">
        <w:rPr>
          <w:rFonts w:ascii="Times New Roman" w:hAnsi="Times New Roman" w:cs="Times New Roman"/>
          <w:b/>
          <w:bCs/>
        </w:rPr>
        <w:t>DENT 111: ORAL ANATOMY</w:t>
      </w:r>
    </w:p>
    <w:p w14:paraId="4297BF76" w14:textId="5298FB97" w:rsidR="00342472" w:rsidRPr="002D20C6" w:rsidRDefault="00342472" w:rsidP="00342472">
      <w:pPr>
        <w:jc w:val="center"/>
        <w:rPr>
          <w:rFonts w:ascii="Times New Roman" w:hAnsi="Times New Roman" w:cs="Times New Roman"/>
          <w:b/>
          <w:bCs/>
        </w:rPr>
      </w:pPr>
    </w:p>
    <w:p w14:paraId="51F8B502" w14:textId="604886EC" w:rsidR="00342472" w:rsidRPr="002D20C6" w:rsidRDefault="00342472" w:rsidP="00342472">
      <w:pPr>
        <w:jc w:val="center"/>
        <w:rPr>
          <w:rFonts w:ascii="Times New Roman" w:hAnsi="Times New Roman" w:cs="Times New Roman"/>
          <w:b/>
          <w:bCs/>
        </w:rPr>
      </w:pPr>
      <w:r w:rsidRPr="002D20C6">
        <w:rPr>
          <w:rFonts w:ascii="Times New Roman" w:hAnsi="Times New Roman" w:cs="Times New Roman"/>
          <w:b/>
          <w:bCs/>
        </w:rPr>
        <w:t xml:space="preserve">STUDY GUIDE FOR </w:t>
      </w:r>
      <w:r w:rsidR="009D2B70">
        <w:rPr>
          <w:rFonts w:ascii="Times New Roman" w:hAnsi="Times New Roman" w:cs="Times New Roman"/>
          <w:b/>
          <w:bCs/>
        </w:rPr>
        <w:t xml:space="preserve">THE </w:t>
      </w:r>
      <w:r w:rsidR="00ED0CB7">
        <w:rPr>
          <w:rFonts w:ascii="Times New Roman" w:hAnsi="Times New Roman" w:cs="Times New Roman"/>
          <w:b/>
          <w:bCs/>
        </w:rPr>
        <w:t>DENTO-OSSEOUS STRUCTURES</w:t>
      </w:r>
    </w:p>
    <w:p w14:paraId="7B719172" w14:textId="4EE5C384" w:rsidR="00342472" w:rsidRDefault="00342472" w:rsidP="00342472">
      <w:pPr>
        <w:jc w:val="center"/>
        <w:rPr>
          <w:rFonts w:ascii="Times New Roman" w:hAnsi="Times New Roman" w:cs="Times New Roman"/>
        </w:rPr>
      </w:pPr>
    </w:p>
    <w:p w14:paraId="5F8A7797" w14:textId="01E0C73E" w:rsidR="00342472" w:rsidRPr="002D20C6" w:rsidRDefault="00342472" w:rsidP="00342472">
      <w:pPr>
        <w:jc w:val="both"/>
        <w:rPr>
          <w:rFonts w:ascii="Times New Roman" w:hAnsi="Times New Roman" w:cs="Times New Roman"/>
          <w:b/>
          <w:bCs/>
          <w:u w:val="single"/>
        </w:rPr>
      </w:pPr>
      <w:r w:rsidRPr="002D20C6">
        <w:rPr>
          <w:rFonts w:ascii="Times New Roman" w:hAnsi="Times New Roman" w:cs="Times New Roman"/>
          <w:b/>
          <w:bCs/>
          <w:u w:val="single"/>
        </w:rPr>
        <w:t>Let’s Begin</w:t>
      </w:r>
    </w:p>
    <w:p w14:paraId="274847F4" w14:textId="1AFD187D" w:rsidR="00342472" w:rsidRDefault="00342472" w:rsidP="00342472">
      <w:pPr>
        <w:jc w:val="both"/>
        <w:rPr>
          <w:rFonts w:ascii="Times New Roman" w:hAnsi="Times New Roman" w:cs="Times New Roman"/>
          <w:sz w:val="22"/>
          <w:szCs w:val="22"/>
        </w:rPr>
      </w:pPr>
    </w:p>
    <w:p w14:paraId="2146AD7B" w14:textId="2B672656" w:rsidR="00342472" w:rsidRDefault="00342472" w:rsidP="00CF09D7">
      <w:pPr>
        <w:tabs>
          <w:tab w:val="left" w:pos="284"/>
        </w:tabs>
        <w:spacing w:after="100" w:afterAutospacing="1"/>
        <w:jc w:val="both"/>
        <w:rPr>
          <w:rFonts w:ascii="Times New Roman" w:hAnsi="Times New Roman" w:cs="Times New Roman"/>
          <w:sz w:val="22"/>
          <w:szCs w:val="22"/>
        </w:rPr>
      </w:pPr>
      <w:r>
        <w:rPr>
          <w:rFonts w:ascii="Times New Roman" w:hAnsi="Times New Roman" w:cs="Times New Roman"/>
          <w:sz w:val="22"/>
          <w:szCs w:val="22"/>
        </w:rPr>
        <w:tab/>
      </w:r>
      <w:r w:rsidR="00CF09D7">
        <w:rPr>
          <w:rFonts w:ascii="Times New Roman" w:hAnsi="Times New Roman" w:cs="Times New Roman"/>
          <w:sz w:val="22"/>
          <w:szCs w:val="22"/>
        </w:rPr>
        <w:t xml:space="preserve">This lecture focuses on the bones that support or are part of the oral cavity. The two main bones that are associated with the oral cavity are the maxilla and the mandible. You will encounter these bones again in the next semester as you study Head and Neck Anatomy. For now, just be familiar with the maxilla and the mandible, the importance of each skeletal structure and how they are related to the other structures in the oral cavity and the stomatognathic system. </w:t>
      </w:r>
    </w:p>
    <w:p w14:paraId="043711BC" w14:textId="10EF0DA1" w:rsidR="002D20C6" w:rsidRDefault="002D20C6" w:rsidP="00342472">
      <w:pPr>
        <w:tabs>
          <w:tab w:val="left" w:pos="284"/>
        </w:tabs>
        <w:spacing w:after="100" w:afterAutospacing="1"/>
        <w:jc w:val="both"/>
        <w:rPr>
          <w:rFonts w:ascii="Times New Roman" w:hAnsi="Times New Roman" w:cs="Times New Roman"/>
          <w:b/>
          <w:bCs/>
          <w:u w:val="single"/>
        </w:rPr>
      </w:pPr>
      <w:r w:rsidRPr="002D20C6">
        <w:rPr>
          <w:rFonts w:ascii="Times New Roman" w:hAnsi="Times New Roman" w:cs="Times New Roman"/>
          <w:b/>
          <w:bCs/>
          <w:u w:val="single"/>
        </w:rPr>
        <w:t>Read/Watch</w:t>
      </w:r>
    </w:p>
    <w:p w14:paraId="2A05C750" w14:textId="62F2E37A" w:rsidR="00A9600E" w:rsidRDefault="00FD55F0" w:rsidP="00B03906">
      <w:pPr>
        <w:rPr>
          <w:rFonts w:ascii="Times New Roman" w:hAnsi="Times New Roman" w:cs="Times New Roman"/>
          <w:b/>
          <w:bCs/>
        </w:rPr>
      </w:pPr>
      <w:r w:rsidRPr="00330396">
        <w:rPr>
          <w:rFonts w:ascii="Times New Roman" w:hAnsi="Times New Roman" w:cs="Times New Roman"/>
          <w:b/>
          <w:bCs/>
        </w:rPr>
        <w:t>Read</w:t>
      </w:r>
      <w:r w:rsidR="00A9600E">
        <w:rPr>
          <w:rFonts w:ascii="Times New Roman" w:hAnsi="Times New Roman" w:cs="Times New Roman"/>
          <w:b/>
          <w:bCs/>
        </w:rPr>
        <w:t>/View</w:t>
      </w:r>
    </w:p>
    <w:p w14:paraId="7F5AB5E3" w14:textId="2C2C7FB5" w:rsidR="00330396" w:rsidRDefault="00FD55F0" w:rsidP="00A9600E">
      <w:pPr>
        <w:pStyle w:val="ListParagraph"/>
        <w:numPr>
          <w:ilvl w:val="0"/>
          <w:numId w:val="5"/>
        </w:numPr>
        <w:tabs>
          <w:tab w:val="left" w:pos="284"/>
          <w:tab w:val="left" w:pos="567"/>
        </w:tabs>
        <w:rPr>
          <w:rFonts w:ascii="Times New Roman" w:hAnsi="Times New Roman" w:cs="Times New Roman"/>
          <w:sz w:val="22"/>
          <w:szCs w:val="22"/>
        </w:rPr>
      </w:pPr>
      <w:r w:rsidRPr="00A9600E">
        <w:rPr>
          <w:rFonts w:ascii="Times New Roman" w:hAnsi="Times New Roman" w:cs="Times New Roman"/>
          <w:sz w:val="22"/>
          <w:szCs w:val="22"/>
        </w:rPr>
        <w:t xml:space="preserve">Chapter </w:t>
      </w:r>
      <w:r w:rsidR="008864C5" w:rsidRPr="00A9600E">
        <w:rPr>
          <w:rFonts w:ascii="Times New Roman" w:hAnsi="Times New Roman" w:cs="Times New Roman"/>
          <w:sz w:val="22"/>
          <w:szCs w:val="22"/>
        </w:rPr>
        <w:t>14</w:t>
      </w:r>
      <w:r w:rsidRPr="00A9600E">
        <w:rPr>
          <w:rFonts w:ascii="Times New Roman" w:hAnsi="Times New Roman" w:cs="Times New Roman"/>
          <w:sz w:val="22"/>
          <w:szCs w:val="22"/>
        </w:rPr>
        <w:t xml:space="preserve"> “</w:t>
      </w:r>
      <w:proofErr w:type="spellStart"/>
      <w:r w:rsidR="008864C5" w:rsidRPr="00A9600E">
        <w:rPr>
          <w:rFonts w:ascii="Times New Roman" w:hAnsi="Times New Roman" w:cs="Times New Roman"/>
          <w:sz w:val="22"/>
          <w:szCs w:val="22"/>
        </w:rPr>
        <w:t>Dento</w:t>
      </w:r>
      <w:proofErr w:type="spellEnd"/>
      <w:r w:rsidR="008864C5" w:rsidRPr="00A9600E">
        <w:rPr>
          <w:rFonts w:ascii="Times New Roman" w:hAnsi="Times New Roman" w:cs="Times New Roman"/>
          <w:sz w:val="22"/>
          <w:szCs w:val="22"/>
        </w:rPr>
        <w:t>-Osseous Structures, Blood Vessels, and Nerves</w:t>
      </w:r>
      <w:r w:rsidRPr="00A9600E">
        <w:rPr>
          <w:rFonts w:ascii="Times New Roman" w:hAnsi="Times New Roman" w:cs="Times New Roman"/>
          <w:sz w:val="22"/>
          <w:szCs w:val="22"/>
        </w:rPr>
        <w:t>” of your textbook “Wheeler’s Dental Anatomy Physiology and Occlusion” 10</w:t>
      </w:r>
      <w:r w:rsidRPr="00A9600E">
        <w:rPr>
          <w:rFonts w:ascii="Times New Roman" w:hAnsi="Times New Roman" w:cs="Times New Roman"/>
          <w:sz w:val="22"/>
          <w:szCs w:val="22"/>
          <w:vertAlign w:val="superscript"/>
        </w:rPr>
        <w:t>th</w:t>
      </w:r>
      <w:r w:rsidRPr="00A9600E">
        <w:rPr>
          <w:rFonts w:ascii="Times New Roman" w:hAnsi="Times New Roman" w:cs="Times New Roman"/>
          <w:sz w:val="22"/>
          <w:szCs w:val="22"/>
        </w:rPr>
        <w:t xml:space="preserve"> edition by Stanley J. Nelson pp. </w:t>
      </w:r>
      <w:r w:rsidR="008864C5" w:rsidRPr="00A9600E">
        <w:rPr>
          <w:rFonts w:ascii="Times New Roman" w:hAnsi="Times New Roman" w:cs="Times New Roman"/>
          <w:sz w:val="22"/>
          <w:szCs w:val="22"/>
        </w:rPr>
        <w:t>231-241.</w:t>
      </w:r>
      <w:r w:rsidR="00330396" w:rsidRPr="00A9600E">
        <w:rPr>
          <w:rFonts w:ascii="Times New Roman" w:hAnsi="Times New Roman" w:cs="Times New Roman"/>
          <w:sz w:val="22"/>
          <w:szCs w:val="22"/>
        </w:rPr>
        <w:t xml:space="preserve"> </w:t>
      </w:r>
    </w:p>
    <w:p w14:paraId="422C103B" w14:textId="01D7E8A6" w:rsidR="008976A8" w:rsidRDefault="008976A8" w:rsidP="008976A8">
      <w:pPr>
        <w:pStyle w:val="ListParagraph"/>
        <w:tabs>
          <w:tab w:val="left" w:pos="284"/>
          <w:tab w:val="left" w:pos="567"/>
        </w:tabs>
        <w:ind w:left="644"/>
        <w:rPr>
          <w:rFonts w:ascii="Times New Roman" w:hAnsi="Times New Roman" w:cs="Times New Roman"/>
          <w:sz w:val="22"/>
          <w:szCs w:val="22"/>
        </w:rPr>
      </w:pPr>
      <w:r>
        <w:rPr>
          <w:rFonts w:ascii="Times New Roman" w:hAnsi="Times New Roman" w:cs="Times New Roman"/>
          <w:sz w:val="22"/>
          <w:szCs w:val="22"/>
        </w:rPr>
        <w:t xml:space="preserve">Alternatively or in addition, you can read Chapter 14 “Structures that Form the Foundation for Tooth Function. </w:t>
      </w:r>
      <w:proofErr w:type="spellStart"/>
      <w:r>
        <w:rPr>
          <w:rFonts w:ascii="Times New Roman" w:hAnsi="Times New Roman" w:cs="Times New Roman"/>
          <w:sz w:val="22"/>
          <w:szCs w:val="22"/>
        </w:rPr>
        <w:t>Woelfel’s</w:t>
      </w:r>
      <w:proofErr w:type="spellEnd"/>
      <w:r>
        <w:rPr>
          <w:rFonts w:ascii="Times New Roman" w:hAnsi="Times New Roman" w:cs="Times New Roman"/>
          <w:sz w:val="22"/>
          <w:szCs w:val="22"/>
        </w:rPr>
        <w:t xml:space="preserve"> Dental Anatomy 8</w:t>
      </w:r>
      <w:r w:rsidRPr="008976A8">
        <w:rPr>
          <w:rFonts w:ascii="Times New Roman" w:hAnsi="Times New Roman" w:cs="Times New Roman"/>
          <w:sz w:val="22"/>
          <w:szCs w:val="22"/>
          <w:vertAlign w:val="superscript"/>
        </w:rPr>
        <w:t>th</w:t>
      </w:r>
      <w:r>
        <w:rPr>
          <w:rFonts w:ascii="Times New Roman" w:hAnsi="Times New Roman" w:cs="Times New Roman"/>
          <w:sz w:val="22"/>
          <w:szCs w:val="22"/>
        </w:rPr>
        <w:t xml:space="preserve"> ed by Scheid and Weiss pp 377-398. Try to answer the review questions at the end. </w:t>
      </w:r>
    </w:p>
    <w:p w14:paraId="76C48884" w14:textId="55601342" w:rsidR="00A9600E" w:rsidRDefault="00A9600E" w:rsidP="00A9600E">
      <w:pPr>
        <w:pStyle w:val="ListParagraph"/>
        <w:numPr>
          <w:ilvl w:val="0"/>
          <w:numId w:val="5"/>
        </w:numPr>
        <w:tabs>
          <w:tab w:val="left" w:pos="284"/>
          <w:tab w:val="left" w:pos="567"/>
        </w:tabs>
        <w:rPr>
          <w:rFonts w:ascii="Times New Roman" w:hAnsi="Times New Roman" w:cs="Times New Roman"/>
          <w:sz w:val="22"/>
          <w:szCs w:val="22"/>
        </w:rPr>
      </w:pPr>
      <w:proofErr w:type="spellStart"/>
      <w:r>
        <w:rPr>
          <w:rFonts w:ascii="Times New Roman" w:hAnsi="Times New Roman" w:cs="Times New Roman"/>
          <w:sz w:val="22"/>
          <w:szCs w:val="22"/>
        </w:rPr>
        <w:t>Powerpoint</w:t>
      </w:r>
      <w:proofErr w:type="spellEnd"/>
      <w:r>
        <w:rPr>
          <w:rFonts w:ascii="Times New Roman" w:hAnsi="Times New Roman" w:cs="Times New Roman"/>
          <w:sz w:val="22"/>
          <w:szCs w:val="22"/>
        </w:rPr>
        <w:t xml:space="preserve"> presentation on </w:t>
      </w:r>
      <w:proofErr w:type="spellStart"/>
      <w:r>
        <w:rPr>
          <w:rFonts w:ascii="Times New Roman" w:hAnsi="Times New Roman" w:cs="Times New Roman"/>
          <w:sz w:val="22"/>
          <w:szCs w:val="22"/>
        </w:rPr>
        <w:t>Dento</w:t>
      </w:r>
      <w:proofErr w:type="spellEnd"/>
      <w:r>
        <w:rPr>
          <w:rFonts w:ascii="Times New Roman" w:hAnsi="Times New Roman" w:cs="Times New Roman"/>
          <w:sz w:val="22"/>
          <w:szCs w:val="22"/>
        </w:rPr>
        <w:t>-Osseous Structures by Dr. M. Segarra</w:t>
      </w:r>
    </w:p>
    <w:p w14:paraId="6E28025D" w14:textId="77777777" w:rsidR="00A9600E" w:rsidRPr="00A9600E" w:rsidRDefault="00A9600E" w:rsidP="00A9600E">
      <w:pPr>
        <w:pStyle w:val="ListParagraph"/>
        <w:tabs>
          <w:tab w:val="left" w:pos="284"/>
          <w:tab w:val="left" w:pos="567"/>
        </w:tabs>
        <w:ind w:left="644"/>
        <w:rPr>
          <w:rFonts w:ascii="Times New Roman" w:hAnsi="Times New Roman" w:cs="Times New Roman"/>
          <w:sz w:val="22"/>
          <w:szCs w:val="22"/>
        </w:rPr>
      </w:pPr>
    </w:p>
    <w:p w14:paraId="77FE6052" w14:textId="28BFF502" w:rsidR="00330396" w:rsidRDefault="00330396" w:rsidP="00FD55F0">
      <w:pPr>
        <w:rPr>
          <w:rFonts w:ascii="Times New Roman" w:hAnsi="Times New Roman" w:cs="Times New Roman"/>
          <w:sz w:val="22"/>
          <w:szCs w:val="22"/>
        </w:rPr>
      </w:pPr>
      <w:r w:rsidRPr="00330396">
        <w:rPr>
          <w:rFonts w:ascii="Times New Roman" w:hAnsi="Times New Roman" w:cs="Times New Roman"/>
          <w:b/>
          <w:bCs/>
        </w:rPr>
        <w:t>Attend</w:t>
      </w:r>
      <w:r>
        <w:rPr>
          <w:rFonts w:ascii="Times New Roman" w:hAnsi="Times New Roman" w:cs="Times New Roman"/>
          <w:sz w:val="22"/>
          <w:szCs w:val="22"/>
        </w:rPr>
        <w:t xml:space="preserve"> Synchronous Online Discussion with Dr. M. Segarra via Zoom</w:t>
      </w:r>
    </w:p>
    <w:p w14:paraId="672713B5" w14:textId="612BF99E" w:rsidR="00330396" w:rsidRDefault="00330396" w:rsidP="00FD55F0">
      <w:pPr>
        <w:rPr>
          <w:rFonts w:ascii="Times New Roman" w:hAnsi="Times New Roman" w:cs="Times New Roman"/>
          <w:sz w:val="22"/>
          <w:szCs w:val="22"/>
        </w:rPr>
      </w:pPr>
    </w:p>
    <w:p w14:paraId="6F140DB1" w14:textId="61CFB1A0" w:rsidR="00330396" w:rsidRDefault="00B03906" w:rsidP="00FD55F0">
      <w:pPr>
        <w:rPr>
          <w:rFonts w:ascii="Times New Roman" w:hAnsi="Times New Roman" w:cs="Times New Roman"/>
          <w:b/>
          <w:bCs/>
          <w:u w:val="single"/>
        </w:rPr>
      </w:pPr>
      <w:r>
        <w:rPr>
          <w:rFonts w:ascii="Times New Roman" w:hAnsi="Times New Roman" w:cs="Times New Roman"/>
          <w:b/>
          <w:bCs/>
          <w:u w:val="single"/>
        </w:rPr>
        <w:t>Think</w:t>
      </w:r>
    </w:p>
    <w:p w14:paraId="77DE417B" w14:textId="2482FD47" w:rsidR="00A9600E" w:rsidRDefault="00A9600E" w:rsidP="00FD55F0">
      <w:pPr>
        <w:rPr>
          <w:rFonts w:ascii="Times New Roman" w:hAnsi="Times New Roman" w:cs="Times New Roman"/>
          <w:b/>
          <w:bCs/>
          <w:u w:val="single"/>
        </w:rPr>
      </w:pPr>
    </w:p>
    <w:p w14:paraId="503B4E5B" w14:textId="18B8443F" w:rsidR="00A9600E" w:rsidRDefault="00CB2F4B" w:rsidP="00CB2F4B">
      <w:pPr>
        <w:tabs>
          <w:tab w:val="left" w:pos="284"/>
        </w:tabs>
        <w:rPr>
          <w:rFonts w:ascii="Times New Roman" w:hAnsi="Times New Roman" w:cs="Times New Roman"/>
          <w:sz w:val="22"/>
          <w:szCs w:val="22"/>
        </w:rPr>
      </w:pPr>
      <w:r>
        <w:rPr>
          <w:rFonts w:ascii="Times New Roman" w:hAnsi="Times New Roman" w:cs="Times New Roman"/>
          <w:sz w:val="22"/>
          <w:szCs w:val="22"/>
        </w:rPr>
        <w:tab/>
        <w:t xml:space="preserve">Answers will be discussed during the online synchronous discussion session. For those using the printed course packs, </w:t>
      </w:r>
      <w:r w:rsidR="00050573">
        <w:rPr>
          <w:rFonts w:ascii="Times New Roman" w:hAnsi="Times New Roman" w:cs="Times New Roman"/>
          <w:sz w:val="22"/>
          <w:szCs w:val="22"/>
        </w:rPr>
        <w:t>please email me your answers at mssegarra@up.edu.ph.</w:t>
      </w:r>
    </w:p>
    <w:p w14:paraId="5B87D0A4" w14:textId="7CC3CF51" w:rsidR="00CB2F4B" w:rsidRDefault="00CB2F4B"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Give the 4 surfaces of the maxilla</w:t>
      </w:r>
    </w:p>
    <w:p w14:paraId="0D313900" w14:textId="5D5EC232" w:rsidR="00CB2F4B" w:rsidRDefault="00CB2F4B"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Give the 4 processes of the maxilla</w:t>
      </w:r>
    </w:p>
    <w:p w14:paraId="174CE69C" w14:textId="7C479E9B" w:rsidR="00CB2F4B" w:rsidRDefault="00CB2F4B"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What are the 2 bones that make up the skeletal framework of the hard palate?</w:t>
      </w:r>
    </w:p>
    <w:p w14:paraId="629C8815" w14:textId="3EF54AD5" w:rsidR="00CB2F4B" w:rsidRDefault="00CB2F4B"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What are the 2 bones that make up the cheekbone or zygomatic bone?</w:t>
      </w:r>
    </w:p>
    <w:p w14:paraId="6344A7E4" w14:textId="2716FBCB" w:rsidR="00CB2F4B" w:rsidRPr="00CB2F4B" w:rsidRDefault="00CB2F4B"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Give the parts of the alveolar processes.</w:t>
      </w:r>
    </w:p>
    <w:p w14:paraId="185B0ADD" w14:textId="701EE94B" w:rsidR="00CB2F4B" w:rsidRDefault="00CB2F4B"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Give the two main parts/divisions of the mandible</w:t>
      </w:r>
      <w:r w:rsidR="00050573">
        <w:rPr>
          <w:rFonts w:ascii="Times New Roman" w:hAnsi="Times New Roman" w:cs="Times New Roman"/>
          <w:sz w:val="22"/>
          <w:szCs w:val="22"/>
        </w:rPr>
        <w:t>.</w:t>
      </w:r>
    </w:p>
    <w:p w14:paraId="4FBB042F" w14:textId="03416ABB" w:rsidR="00CB2F4B" w:rsidRDefault="00050573"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Where is the mandibular foramen found? Be very specific with your answer.</w:t>
      </w:r>
    </w:p>
    <w:p w14:paraId="7FA82A19" w14:textId="0F812895" w:rsidR="00050573" w:rsidRDefault="00050573"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Name the 2 processes of the mandible.</w:t>
      </w:r>
    </w:p>
    <w:p w14:paraId="68FE8C3B" w14:textId="02711449" w:rsidR="00050573" w:rsidRDefault="00050573"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What part of the mandible makes up the skeletal framework of the chin?</w:t>
      </w:r>
    </w:p>
    <w:p w14:paraId="4723E812" w14:textId="1C4D970B" w:rsidR="00050573" w:rsidRDefault="00050573" w:rsidP="00CB2F4B">
      <w:pPr>
        <w:pStyle w:val="ListParagraph"/>
        <w:numPr>
          <w:ilvl w:val="0"/>
          <w:numId w:val="6"/>
        </w:numPr>
        <w:tabs>
          <w:tab w:val="left" w:pos="284"/>
        </w:tabs>
        <w:rPr>
          <w:rFonts w:ascii="Times New Roman" w:hAnsi="Times New Roman" w:cs="Times New Roman"/>
          <w:sz w:val="22"/>
          <w:szCs w:val="22"/>
        </w:rPr>
      </w:pPr>
      <w:r>
        <w:rPr>
          <w:rFonts w:ascii="Times New Roman" w:hAnsi="Times New Roman" w:cs="Times New Roman"/>
          <w:sz w:val="22"/>
          <w:szCs w:val="22"/>
        </w:rPr>
        <w:t>What is the name of the foramen found on the external surface of the mandible at the area of the apices of the premolars?</w:t>
      </w:r>
    </w:p>
    <w:p w14:paraId="67A83538" w14:textId="63CBD6A6" w:rsidR="00050573" w:rsidRDefault="00050573" w:rsidP="00050573">
      <w:pPr>
        <w:tabs>
          <w:tab w:val="left" w:pos="284"/>
        </w:tabs>
        <w:rPr>
          <w:rFonts w:ascii="Times New Roman" w:hAnsi="Times New Roman" w:cs="Times New Roman"/>
          <w:sz w:val="22"/>
          <w:szCs w:val="22"/>
        </w:rPr>
      </w:pPr>
    </w:p>
    <w:p w14:paraId="3245CBFD" w14:textId="77777777" w:rsidR="008976A8" w:rsidRDefault="008976A8" w:rsidP="008976A8">
      <w:pPr>
        <w:shd w:val="clear" w:color="auto" w:fill="FFFFFF"/>
        <w:tabs>
          <w:tab w:val="left" w:pos="3744"/>
        </w:tabs>
        <w:spacing w:before="240" w:after="240"/>
        <w:rPr>
          <w:rFonts w:ascii="Times New Roman" w:eastAsia="Times New Roman" w:hAnsi="Times New Roman" w:cs="Times New Roman"/>
          <w:b/>
          <w:bCs/>
          <w:color w:val="333333"/>
          <w:u w:val="single"/>
        </w:rPr>
      </w:pPr>
    </w:p>
    <w:p w14:paraId="7AEFC924" w14:textId="77777777" w:rsidR="008976A8" w:rsidRDefault="008976A8" w:rsidP="008976A8">
      <w:pPr>
        <w:shd w:val="clear" w:color="auto" w:fill="FFFFFF"/>
        <w:tabs>
          <w:tab w:val="left" w:pos="3744"/>
        </w:tabs>
        <w:spacing w:before="240" w:after="240"/>
        <w:rPr>
          <w:rFonts w:ascii="Times New Roman" w:eastAsia="Times New Roman" w:hAnsi="Times New Roman" w:cs="Times New Roman"/>
          <w:b/>
          <w:bCs/>
          <w:color w:val="333333"/>
          <w:u w:val="single"/>
        </w:rPr>
      </w:pPr>
    </w:p>
    <w:p w14:paraId="5498F556" w14:textId="3AAF878C" w:rsidR="00996E5E" w:rsidRDefault="00996E5E" w:rsidP="008976A8">
      <w:pPr>
        <w:shd w:val="clear" w:color="auto" w:fill="FFFFFF"/>
        <w:tabs>
          <w:tab w:val="left" w:pos="3744"/>
        </w:tabs>
        <w:spacing w:before="240" w:after="240"/>
        <w:rPr>
          <w:rFonts w:ascii="Times New Roman" w:eastAsia="Times New Roman" w:hAnsi="Times New Roman" w:cs="Times New Roman"/>
          <w:b/>
          <w:bCs/>
          <w:color w:val="333333"/>
          <w:u w:val="single"/>
        </w:rPr>
      </w:pPr>
      <w:r w:rsidRPr="00F6263C">
        <w:rPr>
          <w:rFonts w:ascii="Times New Roman" w:eastAsia="Times New Roman" w:hAnsi="Times New Roman" w:cs="Times New Roman"/>
          <w:b/>
          <w:bCs/>
          <w:color w:val="333333"/>
          <w:u w:val="single"/>
        </w:rPr>
        <w:t>Dig Deepe</w:t>
      </w:r>
      <w:r w:rsidR="008976A8">
        <w:rPr>
          <w:rFonts w:ascii="Times New Roman" w:eastAsia="Times New Roman" w:hAnsi="Times New Roman" w:cs="Times New Roman"/>
          <w:b/>
          <w:bCs/>
          <w:color w:val="333333"/>
          <w:u w:val="single"/>
        </w:rPr>
        <w:t>r</w:t>
      </w:r>
    </w:p>
    <w:p w14:paraId="5FFD8F08" w14:textId="4B5B4C59" w:rsidR="0026185D" w:rsidRPr="0026185D" w:rsidRDefault="0026185D" w:rsidP="008976A8">
      <w:pPr>
        <w:tabs>
          <w:tab w:val="left" w:pos="284"/>
        </w:tabs>
        <w:ind w:left="284"/>
        <w:rPr>
          <w:rFonts w:ascii="Times New Roman" w:eastAsia="Times New Roman" w:hAnsi="Times New Roman" w:cs="Times New Roman"/>
          <w:b/>
          <w:bCs/>
          <w:i/>
          <w:iCs/>
          <w:color w:val="333333"/>
          <w:sz w:val="22"/>
          <w:szCs w:val="22"/>
        </w:rPr>
      </w:pPr>
      <w:r w:rsidRPr="0026185D">
        <w:rPr>
          <w:rFonts w:ascii="Times New Roman" w:eastAsia="Times New Roman" w:hAnsi="Times New Roman" w:cs="Times New Roman"/>
          <w:b/>
          <w:bCs/>
          <w:i/>
          <w:iCs/>
          <w:color w:val="333333"/>
          <w:sz w:val="22"/>
          <w:szCs w:val="22"/>
        </w:rPr>
        <w:t>Maxillary Bone</w:t>
      </w:r>
    </w:p>
    <w:p w14:paraId="2FDE2156" w14:textId="77777777" w:rsidR="0026185D" w:rsidRDefault="0026185D" w:rsidP="008976A8">
      <w:pPr>
        <w:tabs>
          <w:tab w:val="left" w:pos="284"/>
        </w:tabs>
        <w:ind w:left="284"/>
        <w:rPr>
          <w:rFonts w:ascii="Times New Roman" w:eastAsia="Times New Roman" w:hAnsi="Times New Roman" w:cs="Times New Roman"/>
          <w:color w:val="333333"/>
          <w:sz w:val="22"/>
          <w:szCs w:val="22"/>
        </w:rPr>
      </w:pPr>
    </w:p>
    <w:p w14:paraId="185F111A" w14:textId="1C2AC541" w:rsidR="00996E5E" w:rsidRDefault="00996E5E" w:rsidP="008976A8">
      <w:pPr>
        <w:tabs>
          <w:tab w:val="left" w:pos="284"/>
        </w:tabs>
        <w:ind w:left="284"/>
      </w:pPr>
      <w:r>
        <w:rPr>
          <w:rFonts w:ascii="Times New Roman" w:eastAsia="Times New Roman" w:hAnsi="Times New Roman" w:cs="Times New Roman"/>
          <w:color w:val="333333"/>
          <w:sz w:val="22"/>
          <w:szCs w:val="22"/>
        </w:rPr>
        <w:t xml:space="preserve">Read </w:t>
      </w:r>
      <w:r w:rsidR="00A9600E">
        <w:rPr>
          <w:rFonts w:ascii="Times New Roman" w:eastAsia="Times New Roman" w:hAnsi="Times New Roman" w:cs="Times New Roman"/>
          <w:color w:val="333333"/>
          <w:sz w:val="22"/>
          <w:szCs w:val="22"/>
        </w:rPr>
        <w:t>this tutorial found on this link…</w:t>
      </w:r>
      <w:r>
        <w:rPr>
          <w:rFonts w:ascii="Times New Roman" w:eastAsia="Times New Roman" w:hAnsi="Times New Roman" w:cs="Times New Roman"/>
        </w:rPr>
        <w:t xml:space="preserve"> </w:t>
      </w:r>
    </w:p>
    <w:p w14:paraId="57ABBF92" w14:textId="2CBDD9DC" w:rsidR="00A9600E" w:rsidRDefault="0026185D" w:rsidP="008976A8">
      <w:pPr>
        <w:tabs>
          <w:tab w:val="left" w:pos="284"/>
        </w:tabs>
        <w:ind w:left="284"/>
        <w:rPr>
          <w:rFonts w:ascii="Times New Roman" w:eastAsia="Times New Roman" w:hAnsi="Times New Roman" w:cs="Times New Roman"/>
          <w:color w:val="333333"/>
          <w:sz w:val="22"/>
          <w:szCs w:val="22"/>
        </w:rPr>
      </w:pPr>
      <w:hyperlink r:id="rId7" w:history="1">
        <w:r w:rsidRPr="00095CE1">
          <w:rPr>
            <w:rStyle w:val="Hyperlink"/>
            <w:rFonts w:ascii="Times New Roman" w:eastAsia="Times New Roman" w:hAnsi="Times New Roman" w:cs="Times New Roman"/>
            <w:sz w:val="22"/>
            <w:szCs w:val="22"/>
          </w:rPr>
          <w:t>https://www.getbodysmart.com/skeletal-system/maxilla-bone-anatomy</w:t>
        </w:r>
      </w:hyperlink>
    </w:p>
    <w:p w14:paraId="73E51452" w14:textId="134B4BFC" w:rsidR="00A9600E" w:rsidRDefault="00A9600E" w:rsidP="008976A8">
      <w:pPr>
        <w:tabs>
          <w:tab w:val="left" w:pos="284"/>
        </w:tabs>
        <w:ind w:left="284"/>
        <w:rPr>
          <w:rFonts w:ascii="Times New Roman" w:eastAsia="Times New Roman" w:hAnsi="Times New Roman" w:cs="Times New Roman"/>
          <w:color w:val="333333"/>
          <w:sz w:val="22"/>
          <w:szCs w:val="22"/>
        </w:rPr>
      </w:pPr>
      <w:r>
        <w:rPr>
          <w:rFonts w:ascii="Times New Roman" w:eastAsia="Times New Roman" w:hAnsi="Times New Roman" w:cs="Times New Roman"/>
          <w:color w:val="333333"/>
          <w:sz w:val="22"/>
          <w:szCs w:val="22"/>
        </w:rPr>
        <w:t>Answer the quiz found at the end of the tutorial.</w:t>
      </w:r>
    </w:p>
    <w:p w14:paraId="05B2FD97" w14:textId="77777777" w:rsidR="00A9600E" w:rsidRDefault="00A9600E" w:rsidP="008976A8">
      <w:pPr>
        <w:tabs>
          <w:tab w:val="left" w:pos="284"/>
        </w:tabs>
        <w:ind w:left="284"/>
        <w:rPr>
          <w:rFonts w:ascii="Times New Roman" w:eastAsia="Times New Roman" w:hAnsi="Times New Roman" w:cs="Times New Roman"/>
          <w:color w:val="333333"/>
          <w:sz w:val="22"/>
          <w:szCs w:val="22"/>
        </w:rPr>
      </w:pPr>
    </w:p>
    <w:p w14:paraId="305C5BE3" w14:textId="6CDD1918" w:rsidR="0058638E" w:rsidRDefault="0026185D" w:rsidP="008976A8">
      <w:pPr>
        <w:tabs>
          <w:tab w:val="left" w:pos="284"/>
        </w:tabs>
        <w:ind w:left="284"/>
        <w:rPr>
          <w:rFonts w:ascii="Times New Roman" w:eastAsia="Times New Roman" w:hAnsi="Times New Roman" w:cs="Times New Roman"/>
          <w:b/>
          <w:bCs/>
          <w:i/>
          <w:iCs/>
        </w:rPr>
      </w:pPr>
      <w:r>
        <w:rPr>
          <w:rFonts w:ascii="Times New Roman" w:eastAsia="Times New Roman" w:hAnsi="Times New Roman" w:cs="Times New Roman"/>
          <w:b/>
          <w:bCs/>
          <w:i/>
          <w:iCs/>
        </w:rPr>
        <w:t>Mandible</w:t>
      </w:r>
    </w:p>
    <w:p w14:paraId="7918A47A" w14:textId="3939AE16" w:rsidR="0026185D" w:rsidRDefault="0026185D" w:rsidP="008976A8">
      <w:pPr>
        <w:tabs>
          <w:tab w:val="left" w:pos="284"/>
        </w:tabs>
        <w:ind w:left="284"/>
        <w:rPr>
          <w:rFonts w:ascii="Times New Roman" w:eastAsia="Times New Roman" w:hAnsi="Times New Roman" w:cs="Times New Roman"/>
          <w:sz w:val="22"/>
          <w:szCs w:val="22"/>
        </w:rPr>
      </w:pPr>
      <w:r>
        <w:rPr>
          <w:rFonts w:ascii="Times New Roman" w:eastAsia="Times New Roman" w:hAnsi="Times New Roman" w:cs="Times New Roman"/>
          <w:sz w:val="22"/>
          <w:szCs w:val="22"/>
        </w:rPr>
        <w:t>Read the tutorial found on this link…</w:t>
      </w:r>
    </w:p>
    <w:p w14:paraId="74D85130" w14:textId="6C4AECD2" w:rsidR="0026185D" w:rsidRDefault="00644EE4" w:rsidP="008976A8">
      <w:pPr>
        <w:tabs>
          <w:tab w:val="left" w:pos="284"/>
        </w:tabs>
        <w:ind w:left="284"/>
        <w:rPr>
          <w:rFonts w:ascii="Times New Roman" w:eastAsia="Times New Roman" w:hAnsi="Times New Roman" w:cs="Times New Roman"/>
          <w:sz w:val="22"/>
          <w:szCs w:val="22"/>
        </w:rPr>
      </w:pPr>
      <w:hyperlink r:id="rId8" w:history="1">
        <w:r w:rsidR="0026185D" w:rsidRPr="00095CE1">
          <w:rPr>
            <w:rStyle w:val="Hyperlink"/>
            <w:rFonts w:ascii="Times New Roman" w:eastAsia="Times New Roman" w:hAnsi="Times New Roman" w:cs="Times New Roman"/>
            <w:sz w:val="22"/>
            <w:szCs w:val="22"/>
          </w:rPr>
          <w:t>https://www.getbodysmart.com/skull-facial-bones/mandible-bone-anatomy</w:t>
        </w:r>
      </w:hyperlink>
    </w:p>
    <w:p w14:paraId="24C5E83A" w14:textId="1851FB84" w:rsidR="0026185D" w:rsidRPr="0026185D" w:rsidRDefault="0026185D" w:rsidP="008976A8">
      <w:pPr>
        <w:tabs>
          <w:tab w:val="left" w:pos="284"/>
        </w:tabs>
        <w:ind w:left="284"/>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Answer the quiz found at the end of the tutorial. </w:t>
      </w:r>
    </w:p>
    <w:p w14:paraId="6B00AFA9" w14:textId="145FD956" w:rsidR="0026185D" w:rsidRDefault="0026185D" w:rsidP="00996E5E">
      <w:pPr>
        <w:rPr>
          <w:rFonts w:ascii="Times New Roman" w:eastAsia="Times New Roman" w:hAnsi="Times New Roman" w:cs="Times New Roman"/>
          <w:b/>
          <w:bCs/>
          <w:i/>
          <w:iCs/>
        </w:rPr>
      </w:pPr>
    </w:p>
    <w:p w14:paraId="3C21844C" w14:textId="77777777" w:rsidR="0026185D" w:rsidRPr="0026185D" w:rsidRDefault="0026185D" w:rsidP="00996E5E">
      <w:pPr>
        <w:rPr>
          <w:rFonts w:ascii="Times New Roman" w:eastAsia="Times New Roman" w:hAnsi="Times New Roman" w:cs="Times New Roman"/>
        </w:rPr>
      </w:pPr>
    </w:p>
    <w:p w14:paraId="35452E39" w14:textId="672087DF" w:rsidR="0058638E" w:rsidRPr="0058638E" w:rsidRDefault="0058638E" w:rsidP="00996E5E">
      <w:pPr>
        <w:rPr>
          <w:rFonts w:ascii="Times New Roman" w:eastAsia="Times New Roman" w:hAnsi="Times New Roman" w:cs="Times New Roman"/>
          <w:b/>
          <w:bCs/>
          <w:i/>
          <w:iCs/>
        </w:rPr>
      </w:pPr>
    </w:p>
    <w:p w14:paraId="104977C4" w14:textId="76F5ED4A" w:rsidR="00330396" w:rsidRDefault="00330396" w:rsidP="00FD55F0">
      <w:pPr>
        <w:rPr>
          <w:rFonts w:ascii="Times New Roman" w:hAnsi="Times New Roman" w:cs="Times New Roman"/>
          <w:sz w:val="22"/>
          <w:szCs w:val="22"/>
        </w:rPr>
      </w:pPr>
    </w:p>
    <w:p w14:paraId="3DEAA132" w14:textId="7311AF2A" w:rsidR="00FD55F0" w:rsidRPr="00FD55F0" w:rsidRDefault="00FD55F0" w:rsidP="00342472">
      <w:pPr>
        <w:tabs>
          <w:tab w:val="left" w:pos="284"/>
        </w:tabs>
        <w:spacing w:after="100" w:afterAutospacing="1"/>
        <w:jc w:val="both"/>
        <w:rPr>
          <w:rFonts w:ascii="Times New Roman" w:hAnsi="Times New Roman" w:cs="Times New Roman"/>
          <w:sz w:val="22"/>
          <w:szCs w:val="22"/>
        </w:rPr>
      </w:pPr>
    </w:p>
    <w:p w14:paraId="529527E3" w14:textId="77777777" w:rsidR="002D20C6" w:rsidRPr="00342472" w:rsidRDefault="002D20C6" w:rsidP="00342472">
      <w:pPr>
        <w:tabs>
          <w:tab w:val="left" w:pos="284"/>
        </w:tabs>
        <w:spacing w:after="100" w:afterAutospacing="1"/>
        <w:jc w:val="both"/>
        <w:rPr>
          <w:rFonts w:ascii="Times New Roman" w:hAnsi="Times New Roman" w:cs="Times New Roman"/>
          <w:sz w:val="22"/>
          <w:szCs w:val="22"/>
        </w:rPr>
      </w:pPr>
    </w:p>
    <w:p w14:paraId="358B49A0" w14:textId="2D09F4DC" w:rsidR="00342472" w:rsidRPr="00342472" w:rsidRDefault="00342472" w:rsidP="00342472">
      <w:pPr>
        <w:jc w:val="center"/>
      </w:pPr>
    </w:p>
    <w:sectPr w:rsidR="00342472" w:rsidRPr="00342472" w:rsidSect="00342472">
      <w:headerReference w:type="default" r:id="rId9"/>
      <w:pgSz w:w="12240" w:h="15840"/>
      <w:pgMar w:top="253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07E94" w14:textId="77777777" w:rsidR="00644EE4" w:rsidRDefault="00644EE4" w:rsidP="00342472">
      <w:r>
        <w:separator/>
      </w:r>
    </w:p>
  </w:endnote>
  <w:endnote w:type="continuationSeparator" w:id="0">
    <w:p w14:paraId="6609DD08" w14:textId="77777777" w:rsidR="00644EE4" w:rsidRDefault="00644EE4" w:rsidP="00342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0D57BF" w14:textId="77777777" w:rsidR="00644EE4" w:rsidRDefault="00644EE4" w:rsidP="00342472">
      <w:r>
        <w:separator/>
      </w:r>
    </w:p>
  </w:footnote>
  <w:footnote w:type="continuationSeparator" w:id="0">
    <w:p w14:paraId="533D7F4C" w14:textId="77777777" w:rsidR="00644EE4" w:rsidRDefault="00644EE4" w:rsidP="00342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6633"/>
      <w:gridCol w:w="1552"/>
    </w:tblGrid>
    <w:tr w:rsidR="00342472" w14:paraId="2522003A" w14:textId="77777777" w:rsidTr="00A5405F">
      <w:trPr>
        <w:trHeight w:val="1133"/>
      </w:trPr>
      <w:tc>
        <w:tcPr>
          <w:tcW w:w="1596" w:type="dxa"/>
        </w:tcPr>
        <w:p w14:paraId="0235DB30" w14:textId="77777777" w:rsidR="00342472" w:rsidRDefault="00342472" w:rsidP="00342472">
          <w:pPr>
            <w:pStyle w:val="Header"/>
            <w:rPr>
              <w:rFonts w:ascii="Arial" w:hAnsi="Arial"/>
            </w:rPr>
          </w:pPr>
          <w:r>
            <w:rPr>
              <w:noProof/>
            </w:rPr>
            <w:drawing>
              <wp:anchor distT="0" distB="0" distL="114300" distR="114300" simplePos="0" relativeHeight="251659264" behindDoc="0" locked="0" layoutInCell="1" allowOverlap="1" wp14:anchorId="246F7508" wp14:editId="62E98414">
                <wp:simplePos x="0" y="0"/>
                <wp:positionH relativeFrom="column">
                  <wp:posOffset>44450</wp:posOffset>
                </wp:positionH>
                <wp:positionV relativeFrom="paragraph">
                  <wp:posOffset>195580</wp:posOffset>
                </wp:positionV>
                <wp:extent cx="876300" cy="8356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33" w:type="dxa"/>
        </w:tcPr>
        <w:p w14:paraId="672673D6" w14:textId="77777777" w:rsidR="00342472" w:rsidRDefault="00342472" w:rsidP="00342472">
          <w:pPr>
            <w:pStyle w:val="Header"/>
            <w:tabs>
              <w:tab w:val="left" w:pos="1500"/>
            </w:tabs>
            <w:ind w:left="-109" w:right="-111"/>
            <w:jc w:val="center"/>
            <w:rPr>
              <w:rFonts w:ascii="Optima" w:hAnsi="Optima"/>
              <w:sz w:val="28"/>
              <w:szCs w:val="28"/>
            </w:rPr>
          </w:pPr>
        </w:p>
        <w:p w14:paraId="4936C9D0" w14:textId="77777777" w:rsidR="00342472" w:rsidRPr="003E77E4" w:rsidRDefault="00342472" w:rsidP="00342472">
          <w:pPr>
            <w:pStyle w:val="Header"/>
            <w:tabs>
              <w:tab w:val="left" w:pos="1500"/>
            </w:tabs>
            <w:ind w:left="-109" w:right="-111"/>
            <w:jc w:val="center"/>
            <w:rPr>
              <w:rFonts w:ascii="Optima" w:hAnsi="Optima"/>
              <w:sz w:val="28"/>
              <w:szCs w:val="28"/>
            </w:rPr>
          </w:pPr>
          <w:r w:rsidRPr="003E77E4">
            <w:rPr>
              <w:rFonts w:ascii="Optima" w:hAnsi="Optima"/>
              <w:sz w:val="28"/>
              <w:szCs w:val="28"/>
            </w:rPr>
            <w:t>UNIVERSITY OF THE PHILIPPINES MANILA</w:t>
          </w:r>
        </w:p>
        <w:p w14:paraId="55E8FEB6" w14:textId="77777777" w:rsidR="00342472" w:rsidRPr="00294227" w:rsidRDefault="00342472" w:rsidP="00342472">
          <w:pPr>
            <w:pStyle w:val="Header"/>
            <w:tabs>
              <w:tab w:val="left" w:pos="1500"/>
            </w:tabs>
            <w:ind w:left="-109" w:right="-111"/>
            <w:jc w:val="center"/>
            <w:rPr>
              <w:rFonts w:ascii="Palatino Linotype" w:hAnsi="Palatino Linotype"/>
              <w:sz w:val="24"/>
              <w:szCs w:val="24"/>
            </w:rPr>
          </w:pPr>
          <w:r>
            <w:rPr>
              <w:rFonts w:ascii="Palatino Linotype" w:hAnsi="Palatino Linotype"/>
              <w:sz w:val="24"/>
              <w:szCs w:val="24"/>
            </w:rPr>
            <w:t>College of Dentistry</w:t>
          </w:r>
        </w:p>
        <w:p w14:paraId="66807743" w14:textId="77777777" w:rsidR="00342472" w:rsidRDefault="00342472" w:rsidP="00342472">
          <w:pPr>
            <w:ind w:right="-112"/>
            <w:jc w:val="center"/>
            <w:rPr>
              <w:rFonts w:ascii="Palatino Linotype" w:hAnsi="Palatino Linotype"/>
              <w:b/>
              <w:sz w:val="16"/>
              <w:szCs w:val="16"/>
            </w:rPr>
          </w:pPr>
          <w:r>
            <w:rPr>
              <w:rFonts w:ascii="Palatino Linotype" w:hAnsi="Palatino Linotype"/>
              <w:b/>
              <w:sz w:val="16"/>
              <w:szCs w:val="16"/>
            </w:rPr>
            <w:t>8/F Philippine General Hospital Complex, Taft Avenue, Manila 1000, Philippines</w:t>
          </w:r>
        </w:p>
        <w:p w14:paraId="696C3BCD" w14:textId="77777777" w:rsidR="00342472" w:rsidRPr="00E01E22" w:rsidRDefault="00342472" w:rsidP="00342472">
          <w:pPr>
            <w:pStyle w:val="Header"/>
            <w:tabs>
              <w:tab w:val="left" w:pos="1500"/>
            </w:tabs>
            <w:ind w:left="-109" w:right="-111"/>
            <w:jc w:val="center"/>
            <w:rPr>
              <w:rFonts w:ascii="Century Gothic" w:hAnsi="Century Gothic"/>
            </w:rPr>
          </w:pPr>
          <w:r>
            <w:rPr>
              <w:rFonts w:ascii="Palatino Linotype" w:hAnsi="Palatino Linotype"/>
              <w:b/>
              <w:sz w:val="16"/>
              <w:szCs w:val="16"/>
            </w:rPr>
            <w:t>Tel: (632) 526 8419 ● Telefax: (632) 521 0184 ● Email: upm-oc@up.edu.ph</w:t>
          </w:r>
        </w:p>
      </w:tc>
      <w:tc>
        <w:tcPr>
          <w:tcW w:w="1552" w:type="dxa"/>
        </w:tcPr>
        <w:p w14:paraId="783F07FA" w14:textId="77777777" w:rsidR="00342472" w:rsidRPr="00E01E22" w:rsidRDefault="00342472" w:rsidP="00342472">
          <w:pPr>
            <w:pStyle w:val="Header"/>
            <w:rPr>
              <w:rFonts w:ascii="Century Gothic" w:hAnsi="Century Gothic"/>
            </w:rPr>
          </w:pPr>
          <w:r>
            <w:rPr>
              <w:rFonts w:ascii="Century Gothic" w:hAnsi="Century Gothic"/>
              <w:noProof/>
            </w:rPr>
            <w:drawing>
              <wp:anchor distT="0" distB="0" distL="114300" distR="114300" simplePos="0" relativeHeight="251660288" behindDoc="1" locked="0" layoutInCell="1" allowOverlap="1" wp14:anchorId="337CDABE" wp14:editId="57E07EF1">
                <wp:simplePos x="0" y="0"/>
                <wp:positionH relativeFrom="column">
                  <wp:posOffset>-24765</wp:posOffset>
                </wp:positionH>
                <wp:positionV relativeFrom="paragraph">
                  <wp:posOffset>0</wp:posOffset>
                </wp:positionV>
                <wp:extent cx="813435" cy="1061085"/>
                <wp:effectExtent l="0" t="0" r="0" b="0"/>
                <wp:wrapTight wrapText="bothSides">
                  <wp:wrapPolygon edited="0">
                    <wp:start x="2361" y="517"/>
                    <wp:lineTo x="1349" y="4395"/>
                    <wp:lineTo x="1686" y="5171"/>
                    <wp:lineTo x="4721" y="5171"/>
                    <wp:lineTo x="7419" y="9307"/>
                    <wp:lineTo x="5733" y="10083"/>
                    <wp:lineTo x="3035" y="12668"/>
                    <wp:lineTo x="3035" y="14219"/>
                    <wp:lineTo x="3710" y="17580"/>
                    <wp:lineTo x="4047" y="18097"/>
                    <wp:lineTo x="9105" y="20682"/>
                    <wp:lineTo x="12478" y="20682"/>
                    <wp:lineTo x="17536" y="18097"/>
                    <wp:lineTo x="17536" y="17580"/>
                    <wp:lineTo x="18885" y="12926"/>
                    <wp:lineTo x="15513" y="10083"/>
                    <wp:lineTo x="14164" y="9307"/>
                    <wp:lineTo x="17199" y="5171"/>
                    <wp:lineTo x="19222" y="1551"/>
                    <wp:lineTo x="19222" y="517"/>
                    <wp:lineTo x="2361" y="5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cd new logo.png"/>
                        <pic:cNvPicPr/>
                      </pic:nvPicPr>
                      <pic:blipFill>
                        <a:blip r:embed="rId2">
                          <a:extLst>
                            <a:ext uri="{28A0092B-C50C-407E-A947-70E740481C1C}">
                              <a14:useLocalDpi xmlns:a14="http://schemas.microsoft.com/office/drawing/2010/main" val="0"/>
                            </a:ext>
                          </a:extLst>
                        </a:blip>
                        <a:stretch>
                          <a:fillRect/>
                        </a:stretch>
                      </pic:blipFill>
                      <pic:spPr>
                        <a:xfrm>
                          <a:off x="0" y="0"/>
                          <a:ext cx="813435" cy="1061085"/>
                        </a:xfrm>
                        <a:prstGeom prst="rect">
                          <a:avLst/>
                        </a:prstGeom>
                      </pic:spPr>
                    </pic:pic>
                  </a:graphicData>
                </a:graphic>
                <wp14:sizeRelH relativeFrom="page">
                  <wp14:pctWidth>0</wp14:pctWidth>
                </wp14:sizeRelH>
                <wp14:sizeRelV relativeFrom="page">
                  <wp14:pctHeight>0</wp14:pctHeight>
                </wp14:sizeRelV>
              </wp:anchor>
            </w:drawing>
          </w:r>
        </w:p>
      </w:tc>
    </w:tr>
  </w:tbl>
  <w:p w14:paraId="1969C9FB" w14:textId="3D33D381" w:rsidR="00342472" w:rsidRPr="00342472" w:rsidRDefault="00342472" w:rsidP="008976A8">
    <w:pPr>
      <w:pStyle w:val="Header"/>
      <w:jc w:val="center"/>
      <w:rPr>
        <w:rFonts w:ascii="Times New Roman" w:hAnsi="Times New Roman" w:cs="Times New Roman"/>
      </w:rPr>
    </w:pPr>
    <w:r w:rsidRPr="00342472">
      <w:rPr>
        <w:rFonts w:ascii="Times New Roman" w:hAnsi="Times New Roman" w:cs="Times New Roman"/>
      </w:rPr>
      <w:t>Department of Basic Dental Health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C59FD"/>
    <w:multiLevelType w:val="hybridMultilevel"/>
    <w:tmpl w:val="217ABBA4"/>
    <w:lvl w:ilvl="0" w:tplc="1F765104">
      <w:start w:val="1"/>
      <w:numFmt w:val="decimal"/>
      <w:lvlText w:val="%1."/>
      <w:lvlJc w:val="left"/>
      <w:pPr>
        <w:ind w:left="644" w:hanging="360"/>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D2C8C"/>
    <w:multiLevelType w:val="multilevel"/>
    <w:tmpl w:val="81401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0168F"/>
    <w:multiLevelType w:val="hybridMultilevel"/>
    <w:tmpl w:val="AE905B04"/>
    <w:lvl w:ilvl="0" w:tplc="1F765104">
      <w:start w:val="1"/>
      <w:numFmt w:val="decimal"/>
      <w:lvlText w:val="%1."/>
      <w:lvlJc w:val="left"/>
      <w:pPr>
        <w:ind w:left="644" w:hanging="360"/>
      </w:pPr>
      <w:rPr>
        <w:rFonts w:hint="default"/>
        <w:b w:val="0"/>
        <w:bCs/>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E860F85"/>
    <w:multiLevelType w:val="multilevel"/>
    <w:tmpl w:val="4E34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642A82"/>
    <w:multiLevelType w:val="multilevel"/>
    <w:tmpl w:val="F558D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F3482C"/>
    <w:multiLevelType w:val="hybridMultilevel"/>
    <w:tmpl w:val="821E462C"/>
    <w:lvl w:ilvl="0" w:tplc="0D1EA46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72"/>
    <w:rsid w:val="00007E82"/>
    <w:rsid w:val="00050573"/>
    <w:rsid w:val="0007107D"/>
    <w:rsid w:val="001151A4"/>
    <w:rsid w:val="0026185D"/>
    <w:rsid w:val="002D20C6"/>
    <w:rsid w:val="00330396"/>
    <w:rsid w:val="00342472"/>
    <w:rsid w:val="00462C50"/>
    <w:rsid w:val="00514579"/>
    <w:rsid w:val="0058638E"/>
    <w:rsid w:val="00644EE4"/>
    <w:rsid w:val="006F4C78"/>
    <w:rsid w:val="008864C5"/>
    <w:rsid w:val="008976A8"/>
    <w:rsid w:val="0099215D"/>
    <w:rsid w:val="00996E5E"/>
    <w:rsid w:val="009D2B70"/>
    <w:rsid w:val="00A9600E"/>
    <w:rsid w:val="00B03906"/>
    <w:rsid w:val="00B87CAB"/>
    <w:rsid w:val="00C03630"/>
    <w:rsid w:val="00CA568A"/>
    <w:rsid w:val="00CB2F4B"/>
    <w:rsid w:val="00CF09D7"/>
    <w:rsid w:val="00D65243"/>
    <w:rsid w:val="00ED0CB7"/>
    <w:rsid w:val="00F168F2"/>
    <w:rsid w:val="00F6263C"/>
    <w:rsid w:val="00FD55F0"/>
    <w:rsid w:val="00FF2A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A49CA"/>
  <w15:chartTrackingRefBased/>
  <w15:docId w15:val="{2C29888A-CF94-094E-BD48-50BCFABED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2472"/>
    <w:pPr>
      <w:tabs>
        <w:tab w:val="center" w:pos="4680"/>
        <w:tab w:val="right" w:pos="9360"/>
      </w:tabs>
    </w:pPr>
  </w:style>
  <w:style w:type="character" w:customStyle="1" w:styleId="HeaderChar">
    <w:name w:val="Header Char"/>
    <w:basedOn w:val="DefaultParagraphFont"/>
    <w:link w:val="Header"/>
    <w:uiPriority w:val="99"/>
    <w:rsid w:val="00342472"/>
  </w:style>
  <w:style w:type="paragraph" w:styleId="Footer">
    <w:name w:val="footer"/>
    <w:basedOn w:val="Normal"/>
    <w:link w:val="FooterChar"/>
    <w:uiPriority w:val="99"/>
    <w:unhideWhenUsed/>
    <w:rsid w:val="00342472"/>
    <w:pPr>
      <w:tabs>
        <w:tab w:val="center" w:pos="4680"/>
        <w:tab w:val="right" w:pos="9360"/>
      </w:tabs>
    </w:pPr>
  </w:style>
  <w:style w:type="character" w:customStyle="1" w:styleId="FooterChar">
    <w:name w:val="Footer Char"/>
    <w:basedOn w:val="DefaultParagraphFont"/>
    <w:link w:val="Footer"/>
    <w:uiPriority w:val="99"/>
    <w:rsid w:val="00342472"/>
  </w:style>
  <w:style w:type="table" w:styleId="TableGrid">
    <w:name w:val="Table Grid"/>
    <w:basedOn w:val="TableNormal"/>
    <w:uiPriority w:val="59"/>
    <w:rsid w:val="0034247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6E5E"/>
    <w:rPr>
      <w:color w:val="0000FF"/>
      <w:u w:val="single"/>
    </w:rPr>
  </w:style>
  <w:style w:type="character" w:styleId="UnresolvedMention">
    <w:name w:val="Unresolved Mention"/>
    <w:basedOn w:val="DefaultParagraphFont"/>
    <w:uiPriority w:val="99"/>
    <w:semiHidden/>
    <w:unhideWhenUsed/>
    <w:rsid w:val="00A9600E"/>
    <w:rPr>
      <w:color w:val="605E5C"/>
      <w:shd w:val="clear" w:color="auto" w:fill="E1DFDD"/>
    </w:rPr>
  </w:style>
  <w:style w:type="paragraph" w:styleId="ListParagraph">
    <w:name w:val="List Paragraph"/>
    <w:basedOn w:val="Normal"/>
    <w:uiPriority w:val="34"/>
    <w:qFormat/>
    <w:rsid w:val="00A9600E"/>
    <w:pPr>
      <w:ind w:left="720"/>
      <w:contextualSpacing/>
    </w:pPr>
  </w:style>
  <w:style w:type="character" w:styleId="FollowedHyperlink">
    <w:name w:val="FollowedHyperlink"/>
    <w:basedOn w:val="DefaultParagraphFont"/>
    <w:uiPriority w:val="99"/>
    <w:semiHidden/>
    <w:unhideWhenUsed/>
    <w:rsid w:val="002618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2945">
      <w:bodyDiv w:val="1"/>
      <w:marLeft w:val="0"/>
      <w:marRight w:val="0"/>
      <w:marTop w:val="0"/>
      <w:marBottom w:val="0"/>
      <w:divBdr>
        <w:top w:val="none" w:sz="0" w:space="0" w:color="auto"/>
        <w:left w:val="none" w:sz="0" w:space="0" w:color="auto"/>
        <w:bottom w:val="none" w:sz="0" w:space="0" w:color="auto"/>
        <w:right w:val="none" w:sz="0" w:space="0" w:color="auto"/>
      </w:divBdr>
    </w:div>
    <w:div w:id="457921961">
      <w:bodyDiv w:val="1"/>
      <w:marLeft w:val="0"/>
      <w:marRight w:val="0"/>
      <w:marTop w:val="0"/>
      <w:marBottom w:val="0"/>
      <w:divBdr>
        <w:top w:val="none" w:sz="0" w:space="0" w:color="auto"/>
        <w:left w:val="none" w:sz="0" w:space="0" w:color="auto"/>
        <w:bottom w:val="none" w:sz="0" w:space="0" w:color="auto"/>
        <w:right w:val="none" w:sz="0" w:space="0" w:color="auto"/>
      </w:divBdr>
    </w:div>
    <w:div w:id="475534617">
      <w:bodyDiv w:val="1"/>
      <w:marLeft w:val="0"/>
      <w:marRight w:val="0"/>
      <w:marTop w:val="0"/>
      <w:marBottom w:val="0"/>
      <w:divBdr>
        <w:top w:val="none" w:sz="0" w:space="0" w:color="auto"/>
        <w:left w:val="none" w:sz="0" w:space="0" w:color="auto"/>
        <w:bottom w:val="none" w:sz="0" w:space="0" w:color="auto"/>
        <w:right w:val="none" w:sz="0" w:space="0" w:color="auto"/>
      </w:divBdr>
    </w:div>
    <w:div w:id="542251424">
      <w:bodyDiv w:val="1"/>
      <w:marLeft w:val="0"/>
      <w:marRight w:val="0"/>
      <w:marTop w:val="0"/>
      <w:marBottom w:val="0"/>
      <w:divBdr>
        <w:top w:val="none" w:sz="0" w:space="0" w:color="auto"/>
        <w:left w:val="none" w:sz="0" w:space="0" w:color="auto"/>
        <w:bottom w:val="none" w:sz="0" w:space="0" w:color="auto"/>
        <w:right w:val="none" w:sz="0" w:space="0" w:color="auto"/>
      </w:divBdr>
    </w:div>
    <w:div w:id="626132241">
      <w:bodyDiv w:val="1"/>
      <w:marLeft w:val="0"/>
      <w:marRight w:val="0"/>
      <w:marTop w:val="0"/>
      <w:marBottom w:val="0"/>
      <w:divBdr>
        <w:top w:val="none" w:sz="0" w:space="0" w:color="auto"/>
        <w:left w:val="none" w:sz="0" w:space="0" w:color="auto"/>
        <w:bottom w:val="none" w:sz="0" w:space="0" w:color="auto"/>
        <w:right w:val="none" w:sz="0" w:space="0" w:color="auto"/>
      </w:divBdr>
    </w:div>
    <w:div w:id="808788478">
      <w:bodyDiv w:val="1"/>
      <w:marLeft w:val="0"/>
      <w:marRight w:val="0"/>
      <w:marTop w:val="0"/>
      <w:marBottom w:val="0"/>
      <w:divBdr>
        <w:top w:val="none" w:sz="0" w:space="0" w:color="auto"/>
        <w:left w:val="none" w:sz="0" w:space="0" w:color="auto"/>
        <w:bottom w:val="none" w:sz="0" w:space="0" w:color="auto"/>
        <w:right w:val="none" w:sz="0" w:space="0" w:color="auto"/>
      </w:divBdr>
    </w:div>
    <w:div w:id="1192260624">
      <w:bodyDiv w:val="1"/>
      <w:marLeft w:val="0"/>
      <w:marRight w:val="0"/>
      <w:marTop w:val="0"/>
      <w:marBottom w:val="0"/>
      <w:divBdr>
        <w:top w:val="none" w:sz="0" w:space="0" w:color="auto"/>
        <w:left w:val="none" w:sz="0" w:space="0" w:color="auto"/>
        <w:bottom w:val="none" w:sz="0" w:space="0" w:color="auto"/>
        <w:right w:val="none" w:sz="0" w:space="0" w:color="auto"/>
      </w:divBdr>
    </w:div>
    <w:div w:id="1424838830">
      <w:bodyDiv w:val="1"/>
      <w:marLeft w:val="0"/>
      <w:marRight w:val="0"/>
      <w:marTop w:val="0"/>
      <w:marBottom w:val="0"/>
      <w:divBdr>
        <w:top w:val="none" w:sz="0" w:space="0" w:color="auto"/>
        <w:left w:val="none" w:sz="0" w:space="0" w:color="auto"/>
        <w:bottom w:val="none" w:sz="0" w:space="0" w:color="auto"/>
        <w:right w:val="none" w:sz="0" w:space="0" w:color="auto"/>
      </w:divBdr>
    </w:div>
    <w:div w:id="1884634919">
      <w:bodyDiv w:val="1"/>
      <w:marLeft w:val="0"/>
      <w:marRight w:val="0"/>
      <w:marTop w:val="0"/>
      <w:marBottom w:val="0"/>
      <w:divBdr>
        <w:top w:val="none" w:sz="0" w:space="0" w:color="auto"/>
        <w:left w:val="none" w:sz="0" w:space="0" w:color="auto"/>
        <w:bottom w:val="none" w:sz="0" w:space="0" w:color="auto"/>
        <w:right w:val="none" w:sz="0" w:space="0" w:color="auto"/>
      </w:divBdr>
    </w:div>
    <w:div w:id="212010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tbodysmart.com/skull-facial-bones/mandible-bone-anatomy" TargetMode="External"/><Relationship Id="rId3" Type="http://schemas.openxmlformats.org/officeDocument/2006/relationships/settings" Target="settings.xml"/><Relationship Id="rId7" Type="http://schemas.openxmlformats.org/officeDocument/2006/relationships/hyperlink" Target="https://www.getbodysmart.com/skeletal-system/maxilla-bone-anatom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2020-08-27T05:24:00Z</dcterms:created>
  <dcterms:modified xsi:type="dcterms:W3CDTF">2020-08-27T13:00:00Z</dcterms:modified>
</cp:coreProperties>
</file>