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D5C90" w14:textId="66E68C40" w:rsidR="00CA568A" w:rsidRDefault="00CA568A"/>
    <w:p w14:paraId="359F6298" w14:textId="6F2A3DF4" w:rsidR="00342472" w:rsidRPr="002D20C6" w:rsidRDefault="00342472" w:rsidP="00342472">
      <w:pPr>
        <w:jc w:val="center"/>
        <w:rPr>
          <w:rFonts w:ascii="Times New Roman" w:hAnsi="Times New Roman" w:cs="Times New Roman"/>
          <w:b/>
          <w:bCs/>
        </w:rPr>
      </w:pPr>
      <w:r w:rsidRPr="002D20C6">
        <w:rPr>
          <w:rFonts w:ascii="Times New Roman" w:hAnsi="Times New Roman" w:cs="Times New Roman"/>
          <w:b/>
          <w:bCs/>
        </w:rPr>
        <w:t>DENT 111: ORAL ANATOMY</w:t>
      </w:r>
    </w:p>
    <w:p w14:paraId="4297BF76" w14:textId="5298FB97" w:rsidR="00342472" w:rsidRPr="002D20C6" w:rsidRDefault="00342472" w:rsidP="00342472">
      <w:pPr>
        <w:jc w:val="center"/>
        <w:rPr>
          <w:rFonts w:ascii="Times New Roman" w:hAnsi="Times New Roman" w:cs="Times New Roman"/>
          <w:b/>
          <w:bCs/>
        </w:rPr>
      </w:pPr>
    </w:p>
    <w:p w14:paraId="51F8B502" w14:textId="1FB79096" w:rsidR="00342472" w:rsidRDefault="00342472" w:rsidP="00342472">
      <w:pPr>
        <w:jc w:val="center"/>
        <w:rPr>
          <w:rFonts w:ascii="Times New Roman" w:hAnsi="Times New Roman" w:cs="Times New Roman"/>
          <w:b/>
          <w:bCs/>
        </w:rPr>
      </w:pPr>
      <w:r w:rsidRPr="002D20C6">
        <w:rPr>
          <w:rFonts w:ascii="Times New Roman" w:hAnsi="Times New Roman" w:cs="Times New Roman"/>
          <w:b/>
          <w:bCs/>
        </w:rPr>
        <w:t xml:space="preserve">STUDY GUIDE FOR </w:t>
      </w:r>
      <w:r w:rsidR="009D2B70">
        <w:rPr>
          <w:rFonts w:ascii="Times New Roman" w:hAnsi="Times New Roman" w:cs="Times New Roman"/>
          <w:b/>
          <w:bCs/>
        </w:rPr>
        <w:t>THE PERMANENT</w:t>
      </w:r>
      <w:r w:rsidRPr="002D20C6">
        <w:rPr>
          <w:rFonts w:ascii="Times New Roman" w:hAnsi="Times New Roman" w:cs="Times New Roman"/>
          <w:b/>
          <w:bCs/>
        </w:rPr>
        <w:t xml:space="preserve"> MOLARS</w:t>
      </w:r>
    </w:p>
    <w:p w14:paraId="60328516" w14:textId="1A7C0294" w:rsidR="001D326B" w:rsidRPr="002D20C6" w:rsidRDefault="001D326B" w:rsidP="00342472">
      <w:pPr>
        <w:jc w:val="center"/>
        <w:rPr>
          <w:rFonts w:ascii="Times New Roman" w:hAnsi="Times New Roman" w:cs="Times New Roman"/>
          <w:b/>
          <w:bCs/>
        </w:rPr>
      </w:pPr>
      <w:r>
        <w:rPr>
          <w:rFonts w:ascii="Times New Roman" w:hAnsi="Times New Roman" w:cs="Times New Roman"/>
          <w:b/>
          <w:bCs/>
        </w:rPr>
        <w:t>Michelle S. Segarra, DMD, MOH, PhD</w:t>
      </w:r>
    </w:p>
    <w:p w14:paraId="7B719172" w14:textId="4EE5C384" w:rsidR="00342472" w:rsidRDefault="00342472" w:rsidP="00342472">
      <w:pPr>
        <w:jc w:val="center"/>
        <w:rPr>
          <w:rFonts w:ascii="Times New Roman" w:hAnsi="Times New Roman" w:cs="Times New Roman"/>
        </w:rPr>
      </w:pPr>
    </w:p>
    <w:p w14:paraId="5F8A7797" w14:textId="01E0C73E" w:rsidR="00342472" w:rsidRPr="002D20C6" w:rsidRDefault="00342472" w:rsidP="00342472">
      <w:pPr>
        <w:jc w:val="both"/>
        <w:rPr>
          <w:rFonts w:ascii="Times New Roman" w:hAnsi="Times New Roman" w:cs="Times New Roman"/>
          <w:b/>
          <w:bCs/>
          <w:u w:val="single"/>
        </w:rPr>
      </w:pPr>
      <w:r w:rsidRPr="002D20C6">
        <w:rPr>
          <w:rFonts w:ascii="Times New Roman" w:hAnsi="Times New Roman" w:cs="Times New Roman"/>
          <w:b/>
          <w:bCs/>
          <w:u w:val="single"/>
        </w:rPr>
        <w:t>Let’s Begin</w:t>
      </w:r>
    </w:p>
    <w:p w14:paraId="274847F4" w14:textId="1AFD187D" w:rsidR="00342472" w:rsidRDefault="00342472" w:rsidP="00342472">
      <w:pPr>
        <w:jc w:val="both"/>
        <w:rPr>
          <w:rFonts w:ascii="Times New Roman" w:hAnsi="Times New Roman" w:cs="Times New Roman"/>
          <w:sz w:val="22"/>
          <w:szCs w:val="22"/>
        </w:rPr>
      </w:pPr>
    </w:p>
    <w:p w14:paraId="7AA12A67" w14:textId="37B120DE" w:rsidR="00342472" w:rsidRDefault="00342472" w:rsidP="00342472">
      <w:pPr>
        <w:tabs>
          <w:tab w:val="left" w:pos="284"/>
        </w:tabs>
        <w:spacing w:after="100" w:afterAutospacing="1"/>
        <w:jc w:val="both"/>
        <w:rPr>
          <w:rFonts w:ascii="Times New Roman" w:hAnsi="Times New Roman" w:cs="Times New Roman"/>
          <w:sz w:val="22"/>
          <w:szCs w:val="22"/>
        </w:rPr>
      </w:pPr>
      <w:r>
        <w:rPr>
          <w:rFonts w:ascii="Times New Roman" w:hAnsi="Times New Roman" w:cs="Times New Roman"/>
          <w:sz w:val="22"/>
          <w:szCs w:val="22"/>
        </w:rPr>
        <w:tab/>
        <w:t xml:space="preserve">This is the last lecture for the topic Individual Morphology of the Permanent Teeth. In this module, we will study the mighty molars, the biggest of our teeth and very important for proper mastication of our food. They crush and grind the food that we eat so that our digestion will be more efficient. </w:t>
      </w:r>
    </w:p>
    <w:p w14:paraId="2146AD7B" w14:textId="2C49EDF4" w:rsidR="00342472" w:rsidRDefault="00342472" w:rsidP="00342472">
      <w:pPr>
        <w:tabs>
          <w:tab w:val="left" w:pos="284"/>
        </w:tabs>
        <w:spacing w:after="100" w:afterAutospacing="1"/>
        <w:jc w:val="both"/>
        <w:rPr>
          <w:rFonts w:ascii="Times New Roman" w:hAnsi="Times New Roman" w:cs="Times New Roman"/>
          <w:sz w:val="22"/>
          <w:szCs w:val="22"/>
        </w:rPr>
      </w:pPr>
      <w:r>
        <w:rPr>
          <w:rFonts w:ascii="Times New Roman" w:hAnsi="Times New Roman" w:cs="Times New Roman"/>
          <w:sz w:val="22"/>
          <w:szCs w:val="22"/>
        </w:rPr>
        <w:tab/>
        <w:t>In this module you will learn about the importance of the molars which goes beyond crushing and grinding of food. They even have a direct effect on esthetics</w:t>
      </w:r>
      <w:r w:rsidR="002D20C6">
        <w:rPr>
          <w:rFonts w:ascii="Times New Roman" w:hAnsi="Times New Roman" w:cs="Times New Roman"/>
          <w:sz w:val="22"/>
          <w:szCs w:val="22"/>
        </w:rPr>
        <w:t xml:space="preserve"> and occlusion.</w:t>
      </w:r>
      <w:r>
        <w:rPr>
          <w:rFonts w:ascii="Times New Roman" w:hAnsi="Times New Roman" w:cs="Times New Roman"/>
          <w:sz w:val="22"/>
          <w:szCs w:val="22"/>
        </w:rPr>
        <w:t xml:space="preserve"> </w:t>
      </w:r>
      <w:r w:rsidR="002D20C6">
        <w:rPr>
          <w:rFonts w:ascii="Times New Roman" w:hAnsi="Times New Roman" w:cs="Times New Roman"/>
          <w:sz w:val="22"/>
          <w:szCs w:val="22"/>
        </w:rPr>
        <w:t>You will learn how to differentiate a 1</w:t>
      </w:r>
      <w:r w:rsidR="002D20C6" w:rsidRPr="002D20C6">
        <w:rPr>
          <w:rFonts w:ascii="Times New Roman" w:hAnsi="Times New Roman" w:cs="Times New Roman"/>
          <w:sz w:val="22"/>
          <w:szCs w:val="22"/>
          <w:vertAlign w:val="superscript"/>
        </w:rPr>
        <w:t>st</w:t>
      </w:r>
      <w:r w:rsidR="002D20C6">
        <w:rPr>
          <w:rFonts w:ascii="Times New Roman" w:hAnsi="Times New Roman" w:cs="Times New Roman"/>
          <w:sz w:val="22"/>
          <w:szCs w:val="22"/>
        </w:rPr>
        <w:t>, 2</w:t>
      </w:r>
      <w:r w:rsidR="002D20C6" w:rsidRPr="002D20C6">
        <w:rPr>
          <w:rFonts w:ascii="Times New Roman" w:hAnsi="Times New Roman" w:cs="Times New Roman"/>
          <w:sz w:val="22"/>
          <w:szCs w:val="22"/>
          <w:vertAlign w:val="superscript"/>
        </w:rPr>
        <w:t>nd</w:t>
      </w:r>
      <w:r w:rsidR="002D20C6">
        <w:rPr>
          <w:rFonts w:ascii="Times New Roman" w:hAnsi="Times New Roman" w:cs="Times New Roman"/>
          <w:sz w:val="22"/>
          <w:szCs w:val="22"/>
        </w:rPr>
        <w:t xml:space="preserve"> and 3</w:t>
      </w:r>
      <w:r w:rsidR="002D20C6" w:rsidRPr="002D20C6">
        <w:rPr>
          <w:rFonts w:ascii="Times New Roman" w:hAnsi="Times New Roman" w:cs="Times New Roman"/>
          <w:sz w:val="22"/>
          <w:szCs w:val="22"/>
          <w:vertAlign w:val="superscript"/>
        </w:rPr>
        <w:t>rd</w:t>
      </w:r>
      <w:r w:rsidR="002D20C6">
        <w:rPr>
          <w:rFonts w:ascii="Times New Roman" w:hAnsi="Times New Roman" w:cs="Times New Roman"/>
          <w:sz w:val="22"/>
          <w:szCs w:val="22"/>
        </w:rPr>
        <w:t xml:space="preserve"> molars through their individual traits, no matter how subtle these differences are. At the end of this module, you will be able to appreciate the anatomy of these teeth and how important it is for us and for our future patients to preserve their molars at all cost. </w:t>
      </w:r>
    </w:p>
    <w:p w14:paraId="043711BC" w14:textId="10EF0DA1" w:rsidR="002D20C6" w:rsidRDefault="002D20C6" w:rsidP="00342472">
      <w:pPr>
        <w:tabs>
          <w:tab w:val="left" w:pos="284"/>
        </w:tabs>
        <w:spacing w:after="100" w:afterAutospacing="1"/>
        <w:jc w:val="both"/>
        <w:rPr>
          <w:rFonts w:ascii="Times New Roman" w:hAnsi="Times New Roman" w:cs="Times New Roman"/>
          <w:b/>
          <w:bCs/>
          <w:u w:val="single"/>
        </w:rPr>
      </w:pPr>
      <w:r w:rsidRPr="002D20C6">
        <w:rPr>
          <w:rFonts w:ascii="Times New Roman" w:hAnsi="Times New Roman" w:cs="Times New Roman"/>
          <w:b/>
          <w:bCs/>
          <w:u w:val="single"/>
        </w:rPr>
        <w:t>Read/Watch</w:t>
      </w:r>
    </w:p>
    <w:p w14:paraId="0D32DB3F" w14:textId="6D28EA7C" w:rsidR="00FD55F0" w:rsidRDefault="00FD55F0" w:rsidP="00FD55F0">
      <w:pPr>
        <w:rPr>
          <w:rFonts w:ascii="Times New Roman" w:hAnsi="Times New Roman" w:cs="Times New Roman"/>
          <w:sz w:val="22"/>
          <w:szCs w:val="22"/>
        </w:rPr>
      </w:pPr>
      <w:r w:rsidRPr="00330396">
        <w:rPr>
          <w:rFonts w:ascii="Times New Roman" w:hAnsi="Times New Roman" w:cs="Times New Roman"/>
          <w:b/>
          <w:bCs/>
        </w:rPr>
        <w:t xml:space="preserve">Read </w:t>
      </w:r>
      <w:r w:rsidRPr="0033616B">
        <w:rPr>
          <w:rFonts w:ascii="Times New Roman" w:hAnsi="Times New Roman" w:cs="Times New Roman"/>
          <w:sz w:val="22"/>
          <w:szCs w:val="22"/>
        </w:rPr>
        <w:t>Chapter</w:t>
      </w:r>
      <w:r>
        <w:rPr>
          <w:rFonts w:ascii="Times New Roman" w:hAnsi="Times New Roman" w:cs="Times New Roman"/>
          <w:sz w:val="22"/>
          <w:szCs w:val="22"/>
        </w:rPr>
        <w:t>s 11 &amp; 12</w:t>
      </w:r>
      <w:r w:rsidRPr="0033616B">
        <w:rPr>
          <w:rFonts w:ascii="Times New Roman" w:hAnsi="Times New Roman" w:cs="Times New Roman"/>
          <w:sz w:val="22"/>
          <w:szCs w:val="22"/>
        </w:rPr>
        <w:t xml:space="preserve"> “</w:t>
      </w:r>
      <w:r>
        <w:rPr>
          <w:rFonts w:ascii="Times New Roman" w:hAnsi="Times New Roman" w:cs="Times New Roman"/>
          <w:sz w:val="22"/>
          <w:szCs w:val="22"/>
        </w:rPr>
        <w:t>Permanent Maxillary Molars” and “Permanent Mandibular Molars</w:t>
      </w:r>
      <w:r w:rsidRPr="0033616B">
        <w:rPr>
          <w:rFonts w:ascii="Times New Roman" w:hAnsi="Times New Roman" w:cs="Times New Roman"/>
          <w:sz w:val="22"/>
          <w:szCs w:val="22"/>
        </w:rPr>
        <w:t>” of your textbook “Wheeler’s Dental Anatomy Physiology and Occlusion” 10</w:t>
      </w:r>
      <w:r w:rsidRPr="0033616B">
        <w:rPr>
          <w:rFonts w:ascii="Times New Roman" w:hAnsi="Times New Roman" w:cs="Times New Roman"/>
          <w:sz w:val="22"/>
          <w:szCs w:val="22"/>
          <w:vertAlign w:val="superscript"/>
        </w:rPr>
        <w:t>th</w:t>
      </w:r>
      <w:r w:rsidRPr="0033616B">
        <w:rPr>
          <w:rFonts w:ascii="Times New Roman" w:hAnsi="Times New Roman" w:cs="Times New Roman"/>
          <w:sz w:val="22"/>
          <w:szCs w:val="22"/>
        </w:rPr>
        <w:t xml:space="preserve"> edition by Stanley J. Nelson pp. </w:t>
      </w:r>
      <w:r>
        <w:rPr>
          <w:rFonts w:ascii="Times New Roman" w:hAnsi="Times New Roman" w:cs="Times New Roman"/>
          <w:sz w:val="22"/>
          <w:szCs w:val="22"/>
        </w:rPr>
        <w:t>165-199</w:t>
      </w:r>
      <w:r w:rsidRPr="0033616B">
        <w:rPr>
          <w:rFonts w:ascii="Times New Roman" w:hAnsi="Times New Roman" w:cs="Times New Roman"/>
          <w:sz w:val="22"/>
          <w:szCs w:val="22"/>
        </w:rPr>
        <w:t>.</w:t>
      </w:r>
    </w:p>
    <w:p w14:paraId="55B89513" w14:textId="253BE7D3" w:rsidR="00FD55F0" w:rsidRDefault="00FD55F0" w:rsidP="00FD55F0">
      <w:pPr>
        <w:rPr>
          <w:rFonts w:ascii="Times New Roman" w:hAnsi="Times New Roman" w:cs="Times New Roman"/>
          <w:sz w:val="22"/>
          <w:szCs w:val="22"/>
        </w:rPr>
      </w:pPr>
    </w:p>
    <w:p w14:paraId="06394F0A" w14:textId="31334D93" w:rsidR="00FD55F0" w:rsidRDefault="00FD55F0" w:rsidP="00FD55F0">
      <w:pPr>
        <w:rPr>
          <w:rFonts w:ascii="Times New Roman" w:hAnsi="Times New Roman" w:cs="Times New Roman"/>
          <w:sz w:val="22"/>
          <w:szCs w:val="22"/>
        </w:rPr>
      </w:pPr>
      <w:r>
        <w:rPr>
          <w:rFonts w:ascii="Times New Roman" w:hAnsi="Times New Roman" w:cs="Times New Roman"/>
          <w:sz w:val="22"/>
          <w:szCs w:val="22"/>
        </w:rPr>
        <w:t>*You can also opt to read these additional references:</w:t>
      </w:r>
    </w:p>
    <w:p w14:paraId="1833BCDF" w14:textId="0741E492" w:rsidR="00FD55F0" w:rsidRDefault="00007E82" w:rsidP="00FD55F0">
      <w:pPr>
        <w:rPr>
          <w:rFonts w:ascii="Times New Roman" w:hAnsi="Times New Roman" w:cs="Times New Roman"/>
          <w:sz w:val="22"/>
          <w:szCs w:val="22"/>
        </w:rPr>
      </w:pPr>
      <w:r>
        <w:rPr>
          <w:rFonts w:ascii="Times New Roman" w:hAnsi="Times New Roman" w:cs="Times New Roman"/>
          <w:sz w:val="22"/>
          <w:szCs w:val="22"/>
        </w:rPr>
        <w:t xml:space="preserve">   Concise Dental Anatomy by Fuller, Denehy and </w:t>
      </w:r>
      <w:proofErr w:type="spellStart"/>
      <w:r>
        <w:rPr>
          <w:rFonts w:ascii="Times New Roman" w:hAnsi="Times New Roman" w:cs="Times New Roman"/>
          <w:sz w:val="22"/>
          <w:szCs w:val="22"/>
        </w:rPr>
        <w:t>Schulein</w:t>
      </w:r>
      <w:proofErr w:type="spellEnd"/>
      <w:r>
        <w:rPr>
          <w:rFonts w:ascii="Times New Roman" w:hAnsi="Times New Roman" w:cs="Times New Roman"/>
          <w:sz w:val="22"/>
          <w:szCs w:val="22"/>
        </w:rPr>
        <w:t xml:space="preserve"> 4</w:t>
      </w:r>
      <w:r w:rsidRPr="00007E82">
        <w:rPr>
          <w:rFonts w:ascii="Times New Roman" w:hAnsi="Times New Roman" w:cs="Times New Roman"/>
          <w:sz w:val="22"/>
          <w:szCs w:val="22"/>
          <w:vertAlign w:val="superscript"/>
        </w:rPr>
        <w:t>th</w:t>
      </w:r>
      <w:r>
        <w:rPr>
          <w:rFonts w:ascii="Times New Roman" w:hAnsi="Times New Roman" w:cs="Times New Roman"/>
          <w:sz w:val="22"/>
          <w:szCs w:val="22"/>
        </w:rPr>
        <w:t xml:space="preserve"> edition</w:t>
      </w:r>
      <w:r w:rsidR="00330396">
        <w:rPr>
          <w:rFonts w:ascii="Times New Roman" w:hAnsi="Times New Roman" w:cs="Times New Roman"/>
          <w:sz w:val="22"/>
          <w:szCs w:val="22"/>
        </w:rPr>
        <w:t>;</w:t>
      </w:r>
      <w:r>
        <w:rPr>
          <w:rFonts w:ascii="Times New Roman" w:hAnsi="Times New Roman" w:cs="Times New Roman"/>
          <w:sz w:val="22"/>
          <w:szCs w:val="22"/>
        </w:rPr>
        <w:t xml:space="preserve"> Units 7 and 8</w:t>
      </w:r>
      <w:r w:rsidR="00330396">
        <w:rPr>
          <w:rFonts w:ascii="Times New Roman" w:hAnsi="Times New Roman" w:cs="Times New Roman"/>
          <w:sz w:val="22"/>
          <w:szCs w:val="22"/>
        </w:rPr>
        <w:t>:</w:t>
      </w:r>
      <w:r>
        <w:rPr>
          <w:rFonts w:ascii="Times New Roman" w:hAnsi="Times New Roman" w:cs="Times New Roman"/>
          <w:sz w:val="22"/>
          <w:szCs w:val="22"/>
        </w:rPr>
        <w:t xml:space="preserve"> pp 100 – 135</w:t>
      </w:r>
    </w:p>
    <w:p w14:paraId="340940E7" w14:textId="539D1C14" w:rsidR="00007E82" w:rsidRDefault="00007E82" w:rsidP="00FD55F0">
      <w:pPr>
        <w:rPr>
          <w:rFonts w:ascii="Times New Roman" w:hAnsi="Times New Roman" w:cs="Times New Roman"/>
          <w:sz w:val="22"/>
          <w:szCs w:val="22"/>
        </w:rPr>
      </w:pPr>
      <w:r>
        <w:rPr>
          <w:rFonts w:ascii="Times New Roman" w:hAnsi="Times New Roman" w:cs="Times New Roman"/>
          <w:sz w:val="22"/>
          <w:szCs w:val="22"/>
        </w:rPr>
        <w:t xml:space="preserve">   </w:t>
      </w:r>
      <w:proofErr w:type="spellStart"/>
      <w:r w:rsidR="00330396">
        <w:rPr>
          <w:rFonts w:ascii="Times New Roman" w:hAnsi="Times New Roman" w:cs="Times New Roman"/>
          <w:sz w:val="22"/>
          <w:szCs w:val="22"/>
        </w:rPr>
        <w:t>Woelfel’s</w:t>
      </w:r>
      <w:proofErr w:type="spellEnd"/>
      <w:r w:rsidR="00330396">
        <w:rPr>
          <w:rFonts w:ascii="Times New Roman" w:hAnsi="Times New Roman" w:cs="Times New Roman"/>
          <w:sz w:val="22"/>
          <w:szCs w:val="22"/>
        </w:rPr>
        <w:t xml:space="preserve"> Dental Anatomy by Scheid and Weiss 8</w:t>
      </w:r>
      <w:r w:rsidR="00330396" w:rsidRPr="00330396">
        <w:rPr>
          <w:rFonts w:ascii="Times New Roman" w:hAnsi="Times New Roman" w:cs="Times New Roman"/>
          <w:sz w:val="22"/>
          <w:szCs w:val="22"/>
          <w:vertAlign w:val="superscript"/>
        </w:rPr>
        <w:t>th</w:t>
      </w:r>
      <w:r w:rsidR="00330396">
        <w:rPr>
          <w:rFonts w:ascii="Times New Roman" w:hAnsi="Times New Roman" w:cs="Times New Roman"/>
          <w:sz w:val="22"/>
          <w:szCs w:val="22"/>
        </w:rPr>
        <w:t xml:space="preserve"> edition; Chapter 5 pp: 120-163</w:t>
      </w:r>
    </w:p>
    <w:p w14:paraId="4D4B1032" w14:textId="53B91B57" w:rsidR="00330396" w:rsidRDefault="00330396" w:rsidP="00FD55F0">
      <w:pPr>
        <w:rPr>
          <w:rFonts w:ascii="Times New Roman" w:hAnsi="Times New Roman" w:cs="Times New Roman"/>
          <w:sz w:val="22"/>
          <w:szCs w:val="22"/>
        </w:rPr>
      </w:pPr>
    </w:p>
    <w:p w14:paraId="7F5AB5E3" w14:textId="02A3BEAA" w:rsidR="00330396" w:rsidRDefault="00330396" w:rsidP="00FD55F0">
      <w:pPr>
        <w:rPr>
          <w:rFonts w:ascii="Times New Roman" w:hAnsi="Times New Roman" w:cs="Times New Roman"/>
          <w:sz w:val="22"/>
          <w:szCs w:val="22"/>
        </w:rPr>
      </w:pPr>
      <w:r w:rsidRPr="00330396">
        <w:rPr>
          <w:rFonts w:ascii="Times New Roman" w:hAnsi="Times New Roman" w:cs="Times New Roman"/>
          <w:b/>
          <w:bCs/>
        </w:rPr>
        <w:t>For the Drawing and Carving Exercises (lab),</w:t>
      </w:r>
      <w:r w:rsidRPr="00330396">
        <w:rPr>
          <w:rFonts w:ascii="Times New Roman" w:hAnsi="Times New Roman" w:cs="Times New Roman"/>
        </w:rPr>
        <w:t xml:space="preserve"> </w:t>
      </w:r>
      <w:r>
        <w:rPr>
          <w:rFonts w:ascii="Times New Roman" w:hAnsi="Times New Roman" w:cs="Times New Roman"/>
          <w:sz w:val="22"/>
          <w:szCs w:val="22"/>
        </w:rPr>
        <w:t xml:space="preserve">refer to Assignment Guide for Tooth Drawing and Assignment Guide for Tooth Carving. </w:t>
      </w:r>
    </w:p>
    <w:p w14:paraId="75703B9D" w14:textId="6DABEF0B" w:rsidR="00330396" w:rsidRDefault="00330396" w:rsidP="00FD55F0">
      <w:pPr>
        <w:rPr>
          <w:rFonts w:ascii="Times New Roman" w:hAnsi="Times New Roman" w:cs="Times New Roman"/>
          <w:sz w:val="22"/>
          <w:szCs w:val="22"/>
        </w:rPr>
      </w:pPr>
    </w:p>
    <w:p w14:paraId="77FE6052" w14:textId="28BFF502" w:rsidR="00330396" w:rsidRDefault="00330396" w:rsidP="00FD55F0">
      <w:pPr>
        <w:rPr>
          <w:rFonts w:ascii="Times New Roman" w:hAnsi="Times New Roman" w:cs="Times New Roman"/>
          <w:sz w:val="22"/>
          <w:szCs w:val="22"/>
        </w:rPr>
      </w:pPr>
      <w:r w:rsidRPr="00330396">
        <w:rPr>
          <w:rFonts w:ascii="Times New Roman" w:hAnsi="Times New Roman" w:cs="Times New Roman"/>
          <w:b/>
          <w:bCs/>
        </w:rPr>
        <w:t>Attend</w:t>
      </w:r>
      <w:r>
        <w:rPr>
          <w:rFonts w:ascii="Times New Roman" w:hAnsi="Times New Roman" w:cs="Times New Roman"/>
          <w:sz w:val="22"/>
          <w:szCs w:val="22"/>
        </w:rPr>
        <w:t xml:space="preserve"> Synchronous Online Discussion with Dr. M. Segarra via Zoom</w:t>
      </w:r>
    </w:p>
    <w:p w14:paraId="672713B5" w14:textId="612BF99E" w:rsidR="00330396" w:rsidRDefault="00330396" w:rsidP="00FD55F0">
      <w:pPr>
        <w:rPr>
          <w:rFonts w:ascii="Times New Roman" w:hAnsi="Times New Roman" w:cs="Times New Roman"/>
          <w:sz w:val="22"/>
          <w:szCs w:val="22"/>
        </w:rPr>
      </w:pPr>
    </w:p>
    <w:p w14:paraId="6F140DB1" w14:textId="557B8F99" w:rsidR="00330396" w:rsidRDefault="00F6263C" w:rsidP="00FD55F0">
      <w:pPr>
        <w:rPr>
          <w:rFonts w:ascii="Times New Roman" w:hAnsi="Times New Roman" w:cs="Times New Roman"/>
          <w:b/>
          <w:bCs/>
          <w:u w:val="single"/>
        </w:rPr>
      </w:pPr>
      <w:r>
        <w:rPr>
          <w:rFonts w:ascii="Times New Roman" w:hAnsi="Times New Roman" w:cs="Times New Roman"/>
          <w:b/>
          <w:bCs/>
          <w:u w:val="single"/>
        </w:rPr>
        <w:t>Obse</w:t>
      </w:r>
      <w:r w:rsidR="00595C68">
        <w:rPr>
          <w:rFonts w:ascii="Times New Roman" w:hAnsi="Times New Roman" w:cs="Times New Roman"/>
          <w:b/>
          <w:bCs/>
          <w:u w:val="single"/>
        </w:rPr>
        <w:t>r</w:t>
      </w:r>
      <w:r>
        <w:rPr>
          <w:rFonts w:ascii="Times New Roman" w:hAnsi="Times New Roman" w:cs="Times New Roman"/>
          <w:b/>
          <w:bCs/>
          <w:u w:val="single"/>
        </w:rPr>
        <w:t xml:space="preserve">ve and </w:t>
      </w:r>
      <w:r w:rsidR="00330396" w:rsidRPr="00330396">
        <w:rPr>
          <w:rFonts w:ascii="Times New Roman" w:hAnsi="Times New Roman" w:cs="Times New Roman"/>
          <w:b/>
          <w:bCs/>
          <w:u w:val="single"/>
        </w:rPr>
        <w:t>Think</w:t>
      </w:r>
    </w:p>
    <w:p w14:paraId="23A91846" w14:textId="3CF76D33" w:rsidR="00F6263C" w:rsidRDefault="00F6263C" w:rsidP="00F6263C">
      <w:pPr>
        <w:shd w:val="clear" w:color="auto" w:fill="FFFFFF"/>
        <w:spacing w:before="240" w:after="24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 xml:space="preserve">It is best to have your molar </w:t>
      </w:r>
      <w:r>
        <w:rPr>
          <w:rFonts w:ascii="Times New Roman" w:eastAsia="Times New Roman" w:hAnsi="Times New Roman" w:cs="Times New Roman"/>
          <w:color w:val="333333"/>
          <w:sz w:val="22"/>
          <w:szCs w:val="22"/>
        </w:rPr>
        <w:t>tooth models</w:t>
      </w:r>
      <w:r w:rsidRPr="00F6263C">
        <w:rPr>
          <w:rFonts w:ascii="Times New Roman" w:eastAsia="Times New Roman" w:hAnsi="Times New Roman" w:cs="Times New Roman"/>
          <w:color w:val="333333"/>
          <w:sz w:val="22"/>
          <w:szCs w:val="22"/>
        </w:rPr>
        <w:t xml:space="preserve"> with you when you answer these questions. </w:t>
      </w:r>
      <w:r>
        <w:rPr>
          <w:rFonts w:ascii="Times New Roman" w:eastAsia="Times New Roman" w:hAnsi="Times New Roman" w:cs="Times New Roman"/>
          <w:color w:val="333333"/>
          <w:sz w:val="22"/>
          <w:szCs w:val="22"/>
        </w:rPr>
        <w:t xml:space="preserve">We will discuss your answers during the synchronous discussion. </w:t>
      </w:r>
    </w:p>
    <w:p w14:paraId="64D3F6AE" w14:textId="4533D05A" w:rsidR="00F6263C" w:rsidRDefault="00F6263C" w:rsidP="00F6263C">
      <w:pPr>
        <w:shd w:val="clear" w:color="auto" w:fill="FFFFFF"/>
        <w:spacing w:before="240" w:after="240"/>
        <w:rPr>
          <w:rFonts w:ascii="Times New Roman" w:eastAsia="Times New Roman" w:hAnsi="Times New Roman" w:cs="Times New Roman"/>
          <w:b/>
          <w:bCs/>
          <w:color w:val="333333"/>
          <w:sz w:val="22"/>
          <w:szCs w:val="22"/>
        </w:rPr>
      </w:pPr>
      <w:r>
        <w:rPr>
          <w:rFonts w:ascii="Times New Roman" w:eastAsia="Times New Roman" w:hAnsi="Times New Roman" w:cs="Times New Roman"/>
          <w:b/>
          <w:bCs/>
          <w:color w:val="333333"/>
          <w:sz w:val="22"/>
          <w:szCs w:val="22"/>
        </w:rPr>
        <w:t>Maxillary Molars Guide Questions</w:t>
      </w:r>
    </w:p>
    <w:p w14:paraId="7162DA4A"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Give the functions of the molars.</w:t>
      </w:r>
    </w:p>
    <w:p w14:paraId="785D42A3"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At what age does the molars erupt? 1st molar? 2nd molar?</w:t>
      </w:r>
    </w:p>
    <w:p w14:paraId="2CD26DDD"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What are the functions of the molars? Give 3.</w:t>
      </w:r>
    </w:p>
    <w:p w14:paraId="1FCD7A80"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lastRenderedPageBreak/>
        <w:t>How many primary cusps does a maxillary molar have? Name them.</w:t>
      </w:r>
    </w:p>
    <w:p w14:paraId="2A40F6F7" w14:textId="77777777" w:rsidR="000E21F1" w:rsidRDefault="000E21F1" w:rsidP="000E21F1">
      <w:pPr>
        <w:shd w:val="clear" w:color="auto" w:fill="FFFFFF"/>
        <w:ind w:left="720" w:right="720"/>
        <w:rPr>
          <w:rFonts w:ascii="Times New Roman" w:eastAsia="Times New Roman" w:hAnsi="Times New Roman" w:cs="Times New Roman"/>
          <w:color w:val="333333"/>
          <w:sz w:val="22"/>
          <w:szCs w:val="22"/>
        </w:rPr>
      </w:pPr>
    </w:p>
    <w:p w14:paraId="1C8D999B" w14:textId="225627C0" w:rsidR="00F6263C" w:rsidRPr="000E21F1" w:rsidRDefault="00F6263C" w:rsidP="000E21F1">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Arrange the cusps (all cusps) of a maxillary molar according the size.</w:t>
      </w:r>
    </w:p>
    <w:p w14:paraId="622F3404" w14:textId="575615C2"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roots does a maxillary molar have? Name them.</w:t>
      </w:r>
    </w:p>
    <w:p w14:paraId="47EB73FD"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is the largest root? Which is the smallest?</w:t>
      </w:r>
    </w:p>
    <w:p w14:paraId="2ECD9863"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cusps make up the primary cusp triangle?</w:t>
      </w:r>
    </w:p>
    <w:p w14:paraId="205BE1E3"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structures make up the talon or heel of the occlusal table?</w:t>
      </w:r>
    </w:p>
    <w:p w14:paraId="7FF585B9"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cusps are seen from the buccal aspect? Name them.</w:t>
      </w:r>
    </w:p>
    <w:p w14:paraId="0917F642"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roots can be seen from the buccal aspect? Name them.</w:t>
      </w:r>
    </w:p>
    <w:p w14:paraId="774EF2C0"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roots can be seen from the lingual aspect?</w:t>
      </w:r>
    </w:p>
    <w:p w14:paraId="2AC3B978"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cusps can be seen from the lingual aspect? Name them.</w:t>
      </w:r>
    </w:p>
    <w:p w14:paraId="31AF050A"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grooves are seen from the buccal aspect? Name.</w:t>
      </w:r>
    </w:p>
    <w:p w14:paraId="22611F4F"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grooves are seen from the lingual aspect? Name.</w:t>
      </w:r>
    </w:p>
    <w:p w14:paraId="02FAE8E7"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roots can be seen from the mesial aspect. Why? Name.</w:t>
      </w:r>
    </w:p>
    <w:p w14:paraId="6EC5992B"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Is the maxillary 1st molar the broadest tooth mesiodistally or buccolingually?</w:t>
      </w:r>
    </w:p>
    <w:p w14:paraId="2D91E9C1"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root is banana shaped and flares out of the crown confines in a maxillary 1st molar?</w:t>
      </w:r>
    </w:p>
    <w:p w14:paraId="51C16781"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roots can be seen from the distal aspect? Why? Name them.</w:t>
      </w:r>
    </w:p>
    <w:p w14:paraId="03ACAA44"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root canals does a maxillary 1st molar have? In which root is the accessory canal found?</w:t>
      </w:r>
    </w:p>
    <w:p w14:paraId="120CA37C"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What geometric figure best describes the shape of the maxillary crowns? 1st molar? 2nd molar? 3rd molar?</w:t>
      </w:r>
    </w:p>
    <w:p w14:paraId="09E8890B"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If you divide the occlusal surface of the crown of the maxillary 1st molar into a buccal half and a lingual half, which half will be broader mesiodistally (buccal or lingual)? What does this mean about crown tapers?</w:t>
      </w:r>
    </w:p>
    <w:p w14:paraId="38DE18EE"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If you divide the occlusal surface of the crown of the maxillary 1st molar into a mesial and distal half, which half is wider buccolingually? What does this say about crown tapers?</w:t>
      </w:r>
    </w:p>
    <w:p w14:paraId="3B6F2333"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Name the ridges found in the maxillary 1st and 2nd molars.</w:t>
      </w:r>
    </w:p>
    <w:p w14:paraId="31A632F8"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Name the 2 major fossae found in the maxillary 1st and 2nd molars.</w:t>
      </w:r>
    </w:p>
    <w:p w14:paraId="4FFE2CF5"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Name the 2 minor fossae found in the maxillary 1st and 2nd molars.</w:t>
      </w:r>
    </w:p>
    <w:p w14:paraId="650F9D2D"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Name the 4 major grooves found in the maxillary 1st molar.</w:t>
      </w:r>
    </w:p>
    <w:p w14:paraId="230DAFF3"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Give 5 differences between the maxillary 1st and 2nd molars in tabular form: (as to 1) oblique ridge 2) distolingual cusp 3) roots 4) size 5) shape.</w:t>
      </w:r>
    </w:p>
    <w:p w14:paraId="5F23C6A1"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structure coincides with the apex of the lingual root in a maxillary 1st molar?</w:t>
      </w:r>
    </w:p>
    <w:p w14:paraId="7A880805"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structure coincides with the apex of the lingual root in a maxillary 2nd molar?</w:t>
      </w:r>
    </w:p>
    <w:p w14:paraId="4FA8997B"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What does your answer in 29 and 30 show regarding the inclination of the roots of the maxillary molars?</w:t>
      </w:r>
    </w:p>
    <w:p w14:paraId="1214F2A8"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cusps are usually present in a maxillary 3rd molar?</w:t>
      </w:r>
    </w:p>
    <w:p w14:paraId="48ADCAE2"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What is the most prominent feature of the crown of a maxillary 3rd molar?</w:t>
      </w:r>
    </w:p>
    <w:p w14:paraId="4E4D0E40"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ridge is usually absent in a maxillary 3rd molar?</w:t>
      </w:r>
    </w:p>
    <w:p w14:paraId="7D289865" w14:textId="77777777" w:rsidR="00F6263C" w:rsidRPr="00F6263C" w:rsidRDefault="00F6263C" w:rsidP="00F6263C">
      <w:pPr>
        <w:numPr>
          <w:ilvl w:val="0"/>
          <w:numId w:val="3"/>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Why are the 1st molars called "keys to occlusion"?</w:t>
      </w:r>
    </w:p>
    <w:p w14:paraId="6D90A4AF" w14:textId="77777777" w:rsidR="00996E5E" w:rsidRPr="00F6263C" w:rsidRDefault="00996E5E" w:rsidP="00F6263C">
      <w:pPr>
        <w:shd w:val="clear" w:color="auto" w:fill="FFFFFF"/>
        <w:spacing w:before="240" w:after="240"/>
        <w:rPr>
          <w:rFonts w:ascii="Times New Roman" w:eastAsia="Times New Roman" w:hAnsi="Times New Roman" w:cs="Times New Roman"/>
          <w:color w:val="333333"/>
          <w:sz w:val="22"/>
          <w:szCs w:val="22"/>
        </w:rPr>
      </w:pPr>
    </w:p>
    <w:p w14:paraId="07F5B5BF" w14:textId="77777777" w:rsidR="00B87CAB" w:rsidRDefault="00B87CAB" w:rsidP="00F6263C">
      <w:pPr>
        <w:shd w:val="clear" w:color="auto" w:fill="FFFFFF"/>
        <w:spacing w:before="240" w:after="240"/>
        <w:rPr>
          <w:rFonts w:ascii="Times New Roman" w:eastAsia="Times New Roman" w:hAnsi="Times New Roman" w:cs="Times New Roman"/>
          <w:b/>
          <w:bCs/>
          <w:color w:val="333333"/>
          <w:sz w:val="22"/>
          <w:szCs w:val="22"/>
        </w:rPr>
      </w:pPr>
    </w:p>
    <w:p w14:paraId="7B250754" w14:textId="0777549D" w:rsidR="00F6263C" w:rsidRPr="00F6263C" w:rsidRDefault="00F6263C" w:rsidP="00F6263C">
      <w:pPr>
        <w:shd w:val="clear" w:color="auto" w:fill="FFFFFF"/>
        <w:spacing w:before="240" w:after="240"/>
        <w:rPr>
          <w:rFonts w:ascii="Times New Roman" w:eastAsia="Times New Roman" w:hAnsi="Times New Roman" w:cs="Times New Roman"/>
          <w:b/>
          <w:bCs/>
          <w:color w:val="333333"/>
          <w:sz w:val="22"/>
          <w:szCs w:val="22"/>
        </w:rPr>
      </w:pPr>
      <w:r w:rsidRPr="00F6263C">
        <w:rPr>
          <w:rFonts w:ascii="Times New Roman" w:eastAsia="Times New Roman" w:hAnsi="Times New Roman" w:cs="Times New Roman"/>
          <w:b/>
          <w:bCs/>
          <w:color w:val="333333"/>
          <w:sz w:val="22"/>
          <w:szCs w:val="22"/>
        </w:rPr>
        <w:t>Mandibular Molars Guide Questions</w:t>
      </w:r>
    </w:p>
    <w:p w14:paraId="2914EE4D"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Give 8 general characteristics of mandibular molars.</w:t>
      </w:r>
    </w:p>
    <w:p w14:paraId="2306D4A5"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cusps is seen from the buccal aspect of a mandibular 1st molar? Name them.</w:t>
      </w:r>
    </w:p>
    <w:p w14:paraId="58187B28"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developmental grooves can be seen from the buccal aspect of a mandibular 1st molar? Name them.</w:t>
      </w:r>
    </w:p>
    <w:p w14:paraId="3E3996BB"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cusps are seen from the lingual aspect of a mandibular 1st molar? Name them.</w:t>
      </w:r>
    </w:p>
    <w:p w14:paraId="42585EAC"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cusps of the mandibular molars are taller and sharper?</w:t>
      </w:r>
    </w:p>
    <w:p w14:paraId="5334C50C"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cusps of the mandibular molars are broader and flatter?</w:t>
      </w:r>
    </w:p>
    <w:p w14:paraId="2A785206"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grooves are found in the lingual surface of the mandibular 1st molar? Name.</w:t>
      </w:r>
    </w:p>
    <w:p w14:paraId="64EF82E6"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roots are there in a mandibular molar? Name them.</w:t>
      </w:r>
    </w:p>
    <w:p w14:paraId="537D9FC6"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major cusps are there in a mandibular molar? Name them.</w:t>
      </w:r>
    </w:p>
    <w:p w14:paraId="15675031"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roots can be seen from the mesial aspect of a mandibular molar? Name them.</w:t>
      </w:r>
    </w:p>
    <w:p w14:paraId="377C1270"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How many roots can be seen from the distal aspect of a mandibular molar. Name.</w:t>
      </w:r>
    </w:p>
    <w:p w14:paraId="2DDC13BA"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Arrange the cusps of the mandibular 1st molar from largest to smallest.</w:t>
      </w:r>
    </w:p>
    <w:p w14:paraId="6EED9385"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Name the major grooves that are seen from the occlusal surface of the mandibular 1st molar.</w:t>
      </w:r>
    </w:p>
    <w:p w14:paraId="2B414410"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Name the 3 fossae (major and minor) that are seen from the occlusal surface of the mandibular 1st molar.</w:t>
      </w:r>
    </w:p>
    <w:p w14:paraId="01DCDF46"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Give 4 differences between the mandibular 1st and 2nd molar.</w:t>
      </w:r>
    </w:p>
    <w:p w14:paraId="116E4285"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What groove pattern is exhibited by the mandibular 2nd molar.</w:t>
      </w:r>
    </w:p>
    <w:p w14:paraId="4DFAA3BD"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tooth does the mandibular 3rd molar closely resembles?</w:t>
      </w:r>
    </w:p>
    <w:p w14:paraId="236855B7"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Which molar has the shallowest central fossa? What it makes it so?</w:t>
      </w:r>
    </w:p>
    <w:p w14:paraId="74AD0EF7" w14:textId="77777777" w:rsidR="00F6263C" w:rsidRP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Describe the crown and root of the mandibular 3rd molar.</w:t>
      </w:r>
    </w:p>
    <w:p w14:paraId="2E24107E" w14:textId="08B20CA1" w:rsidR="00F6263C" w:rsidRDefault="00F6263C" w:rsidP="00F6263C">
      <w:pPr>
        <w:numPr>
          <w:ilvl w:val="0"/>
          <w:numId w:val="2"/>
        </w:numPr>
        <w:shd w:val="clear" w:color="auto" w:fill="FFFFFF"/>
        <w:ind w:right="720"/>
        <w:rPr>
          <w:rFonts w:ascii="Times New Roman" w:eastAsia="Times New Roman" w:hAnsi="Times New Roman" w:cs="Times New Roman"/>
          <w:color w:val="333333"/>
          <w:sz w:val="22"/>
          <w:szCs w:val="22"/>
        </w:rPr>
      </w:pPr>
      <w:r w:rsidRPr="00F6263C">
        <w:rPr>
          <w:rFonts w:ascii="Times New Roman" w:eastAsia="Times New Roman" w:hAnsi="Times New Roman" w:cs="Times New Roman"/>
          <w:color w:val="333333"/>
          <w:sz w:val="22"/>
          <w:szCs w:val="22"/>
        </w:rPr>
        <w:t>From an occlusal view, the crown of a mandibular 2nd molar tapers buccolingually in which direction, buccal or lingual? The crown tapers mesiodistally in which direction, mesial or distal?</w:t>
      </w:r>
    </w:p>
    <w:p w14:paraId="319B276C" w14:textId="28443726" w:rsidR="00996E5E" w:rsidRDefault="00996E5E" w:rsidP="00996E5E">
      <w:pPr>
        <w:shd w:val="clear" w:color="auto" w:fill="FFFFFF"/>
        <w:ind w:right="720"/>
        <w:rPr>
          <w:rFonts w:ascii="Times New Roman" w:eastAsia="Times New Roman" w:hAnsi="Times New Roman" w:cs="Times New Roman"/>
          <w:color w:val="333333"/>
          <w:sz w:val="22"/>
          <w:szCs w:val="22"/>
        </w:rPr>
      </w:pPr>
    </w:p>
    <w:p w14:paraId="5498F556" w14:textId="77777777" w:rsidR="00996E5E" w:rsidRDefault="00996E5E" w:rsidP="00996E5E">
      <w:pPr>
        <w:shd w:val="clear" w:color="auto" w:fill="FFFFFF"/>
        <w:spacing w:before="240" w:after="240"/>
        <w:rPr>
          <w:rFonts w:ascii="Times New Roman" w:eastAsia="Times New Roman" w:hAnsi="Times New Roman" w:cs="Times New Roman"/>
          <w:b/>
          <w:bCs/>
          <w:color w:val="333333"/>
          <w:u w:val="single"/>
        </w:rPr>
      </w:pPr>
      <w:r w:rsidRPr="00F6263C">
        <w:rPr>
          <w:rFonts w:ascii="Times New Roman" w:eastAsia="Times New Roman" w:hAnsi="Times New Roman" w:cs="Times New Roman"/>
          <w:b/>
          <w:bCs/>
          <w:color w:val="333333"/>
          <w:u w:val="single"/>
        </w:rPr>
        <w:t>Dig Deeper</w:t>
      </w:r>
    </w:p>
    <w:p w14:paraId="47F1294F" w14:textId="77777777" w:rsidR="00996E5E" w:rsidRDefault="00996E5E" w:rsidP="00996E5E">
      <w:pPr>
        <w:rPr>
          <w:rFonts w:ascii="Times New Roman" w:eastAsia="Times New Roman" w:hAnsi="Times New Roman" w:cs="Times New Roman"/>
        </w:rPr>
      </w:pPr>
      <w:r>
        <w:rPr>
          <w:rFonts w:ascii="Times New Roman" w:eastAsia="Times New Roman" w:hAnsi="Times New Roman" w:cs="Times New Roman"/>
          <w:color w:val="333333"/>
          <w:sz w:val="22"/>
          <w:szCs w:val="22"/>
        </w:rPr>
        <w:t>Read the article in the link provided:</w:t>
      </w:r>
      <w:r>
        <w:rPr>
          <w:rFonts w:ascii="Times New Roman" w:eastAsia="Times New Roman" w:hAnsi="Times New Roman" w:cs="Times New Roman"/>
        </w:rPr>
        <w:t xml:space="preserve"> </w:t>
      </w:r>
      <w:hyperlink r:id="rId7" w:history="1">
        <w:r w:rsidRPr="00996E5E">
          <w:rPr>
            <w:rFonts w:ascii="Times New Roman" w:eastAsia="Times New Roman" w:hAnsi="Times New Roman" w:cs="Times New Roman"/>
            <w:color w:val="0000FF"/>
            <w:u w:val="single"/>
          </w:rPr>
          <w:t>https://www.scielo.br/scielo.php?script=sci_arttext&amp;pid=S1677-32252012000400009</w:t>
        </w:r>
      </w:hyperlink>
    </w:p>
    <w:p w14:paraId="1B5B5A29" w14:textId="3321F2A6" w:rsidR="00996E5E" w:rsidRDefault="00996E5E" w:rsidP="00996E5E">
      <w:pPr>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w:t>
      </w:r>
      <w:r w:rsidRPr="00996E5E">
        <w:rPr>
          <w:rFonts w:ascii="Times New Roman" w:eastAsia="Times New Roman" w:hAnsi="Times New Roman" w:cs="Times New Roman"/>
          <w:color w:val="333333"/>
          <w:sz w:val="22"/>
          <w:szCs w:val="22"/>
        </w:rPr>
        <w:t>Clinical status of permanent first molars in children aged seven to ten years in a Brazilian rural community</w:t>
      </w:r>
      <w:r>
        <w:rPr>
          <w:rFonts w:ascii="Times New Roman" w:eastAsia="Times New Roman" w:hAnsi="Times New Roman" w:cs="Times New Roman"/>
          <w:color w:val="333333"/>
          <w:sz w:val="22"/>
          <w:szCs w:val="22"/>
        </w:rPr>
        <w:t>” by Motta et al.</w:t>
      </w:r>
    </w:p>
    <w:p w14:paraId="3866ABA3" w14:textId="55D3642E" w:rsidR="006062C7" w:rsidRDefault="006062C7" w:rsidP="00996E5E">
      <w:pPr>
        <w:rPr>
          <w:rFonts w:ascii="Times New Roman" w:eastAsia="Times New Roman" w:hAnsi="Times New Roman" w:cs="Times New Roman"/>
          <w:color w:val="333333"/>
          <w:sz w:val="22"/>
          <w:szCs w:val="22"/>
        </w:rPr>
      </w:pPr>
    </w:p>
    <w:p w14:paraId="29B71BFE" w14:textId="79DEB4A6" w:rsidR="006062C7" w:rsidRDefault="006062C7" w:rsidP="00996E5E">
      <w:pPr>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Do the activity in the Activity Guide for Permanent Molars. </w:t>
      </w:r>
    </w:p>
    <w:p w14:paraId="185F111A" w14:textId="77777777" w:rsidR="00996E5E" w:rsidRDefault="00996E5E" w:rsidP="00996E5E">
      <w:pPr>
        <w:rPr>
          <w:rFonts w:ascii="Times New Roman" w:eastAsia="Times New Roman" w:hAnsi="Times New Roman" w:cs="Times New Roman"/>
          <w:color w:val="333333"/>
          <w:sz w:val="22"/>
          <w:szCs w:val="22"/>
        </w:rPr>
      </w:pPr>
    </w:p>
    <w:p w14:paraId="4B381E2E" w14:textId="77777777" w:rsidR="00330396" w:rsidRPr="00330396" w:rsidRDefault="00330396" w:rsidP="00FD55F0">
      <w:pPr>
        <w:rPr>
          <w:rFonts w:ascii="Times New Roman" w:hAnsi="Times New Roman" w:cs="Times New Roman"/>
          <w:b/>
          <w:bCs/>
          <w:u w:val="single"/>
        </w:rPr>
      </w:pPr>
    </w:p>
    <w:p w14:paraId="02DA56FC" w14:textId="0D47A31E" w:rsidR="00330396" w:rsidRDefault="00330396" w:rsidP="00FD55F0">
      <w:pPr>
        <w:rPr>
          <w:rFonts w:ascii="Times New Roman" w:hAnsi="Times New Roman" w:cs="Times New Roman"/>
          <w:sz w:val="22"/>
          <w:szCs w:val="22"/>
        </w:rPr>
      </w:pPr>
    </w:p>
    <w:p w14:paraId="104977C4" w14:textId="76F5ED4A" w:rsidR="00330396" w:rsidRDefault="00330396" w:rsidP="00FD55F0">
      <w:pPr>
        <w:rPr>
          <w:rFonts w:ascii="Times New Roman" w:hAnsi="Times New Roman" w:cs="Times New Roman"/>
          <w:sz w:val="22"/>
          <w:szCs w:val="22"/>
        </w:rPr>
      </w:pPr>
    </w:p>
    <w:p w14:paraId="3DEAA132" w14:textId="7311AF2A" w:rsidR="00FD55F0" w:rsidRPr="00FD55F0" w:rsidRDefault="00FD55F0" w:rsidP="00342472">
      <w:pPr>
        <w:tabs>
          <w:tab w:val="left" w:pos="284"/>
        </w:tabs>
        <w:spacing w:after="100" w:afterAutospacing="1"/>
        <w:jc w:val="both"/>
        <w:rPr>
          <w:rFonts w:ascii="Times New Roman" w:hAnsi="Times New Roman" w:cs="Times New Roman"/>
          <w:sz w:val="22"/>
          <w:szCs w:val="22"/>
        </w:rPr>
      </w:pPr>
    </w:p>
    <w:p w14:paraId="529527E3" w14:textId="77777777" w:rsidR="002D20C6" w:rsidRPr="00342472" w:rsidRDefault="002D20C6" w:rsidP="00342472">
      <w:pPr>
        <w:tabs>
          <w:tab w:val="left" w:pos="284"/>
        </w:tabs>
        <w:spacing w:after="100" w:afterAutospacing="1"/>
        <w:jc w:val="both"/>
        <w:rPr>
          <w:rFonts w:ascii="Times New Roman" w:hAnsi="Times New Roman" w:cs="Times New Roman"/>
          <w:sz w:val="22"/>
          <w:szCs w:val="22"/>
        </w:rPr>
      </w:pPr>
    </w:p>
    <w:p w14:paraId="358B49A0" w14:textId="2D09F4DC" w:rsidR="00342472" w:rsidRPr="00342472" w:rsidRDefault="00342472" w:rsidP="00342472">
      <w:pPr>
        <w:jc w:val="center"/>
      </w:pPr>
    </w:p>
    <w:sectPr w:rsidR="00342472" w:rsidRPr="00342472" w:rsidSect="00342472">
      <w:headerReference w:type="default" r:id="rId8"/>
      <w:pgSz w:w="12240" w:h="15840"/>
      <w:pgMar w:top="253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880F3" w14:textId="77777777" w:rsidR="004C18B6" w:rsidRDefault="004C18B6" w:rsidP="00342472">
      <w:r>
        <w:separator/>
      </w:r>
    </w:p>
  </w:endnote>
  <w:endnote w:type="continuationSeparator" w:id="0">
    <w:p w14:paraId="22A80124" w14:textId="77777777" w:rsidR="004C18B6" w:rsidRDefault="004C18B6" w:rsidP="00342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9F2DD" w14:textId="77777777" w:rsidR="004C18B6" w:rsidRDefault="004C18B6" w:rsidP="00342472">
      <w:r>
        <w:separator/>
      </w:r>
    </w:p>
  </w:footnote>
  <w:footnote w:type="continuationSeparator" w:id="0">
    <w:p w14:paraId="2452FAA9" w14:textId="77777777" w:rsidR="004C18B6" w:rsidRDefault="004C18B6" w:rsidP="00342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6633"/>
      <w:gridCol w:w="1552"/>
    </w:tblGrid>
    <w:tr w:rsidR="00342472" w14:paraId="2522003A" w14:textId="77777777" w:rsidTr="00A5405F">
      <w:trPr>
        <w:trHeight w:val="1133"/>
      </w:trPr>
      <w:tc>
        <w:tcPr>
          <w:tcW w:w="1596" w:type="dxa"/>
        </w:tcPr>
        <w:p w14:paraId="0235DB30" w14:textId="77777777" w:rsidR="00342472" w:rsidRDefault="00342472" w:rsidP="00342472">
          <w:pPr>
            <w:pStyle w:val="Header"/>
            <w:rPr>
              <w:rFonts w:ascii="Arial" w:hAnsi="Arial"/>
            </w:rPr>
          </w:pPr>
          <w:r>
            <w:rPr>
              <w:noProof/>
            </w:rPr>
            <w:drawing>
              <wp:anchor distT="0" distB="0" distL="114300" distR="114300" simplePos="0" relativeHeight="251659264" behindDoc="0" locked="0" layoutInCell="1" allowOverlap="1" wp14:anchorId="246F7508" wp14:editId="62E98414">
                <wp:simplePos x="0" y="0"/>
                <wp:positionH relativeFrom="column">
                  <wp:posOffset>44450</wp:posOffset>
                </wp:positionH>
                <wp:positionV relativeFrom="paragraph">
                  <wp:posOffset>195580</wp:posOffset>
                </wp:positionV>
                <wp:extent cx="876300" cy="835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Pr>
        <w:p w14:paraId="672673D6" w14:textId="77777777" w:rsidR="00342472" w:rsidRDefault="00342472" w:rsidP="00342472">
          <w:pPr>
            <w:pStyle w:val="Header"/>
            <w:tabs>
              <w:tab w:val="left" w:pos="1500"/>
            </w:tabs>
            <w:ind w:left="-109" w:right="-111"/>
            <w:jc w:val="center"/>
            <w:rPr>
              <w:rFonts w:ascii="Optima" w:hAnsi="Optima"/>
              <w:sz w:val="28"/>
              <w:szCs w:val="28"/>
            </w:rPr>
          </w:pPr>
        </w:p>
        <w:p w14:paraId="4936C9D0" w14:textId="77777777" w:rsidR="00342472" w:rsidRPr="003E77E4" w:rsidRDefault="00342472" w:rsidP="00342472">
          <w:pPr>
            <w:pStyle w:val="Header"/>
            <w:tabs>
              <w:tab w:val="left" w:pos="1500"/>
            </w:tabs>
            <w:ind w:left="-109" w:right="-111"/>
            <w:jc w:val="center"/>
            <w:rPr>
              <w:rFonts w:ascii="Optima" w:hAnsi="Optima"/>
              <w:sz w:val="28"/>
              <w:szCs w:val="28"/>
            </w:rPr>
          </w:pPr>
          <w:r w:rsidRPr="003E77E4">
            <w:rPr>
              <w:rFonts w:ascii="Optima" w:hAnsi="Optima"/>
              <w:sz w:val="28"/>
              <w:szCs w:val="28"/>
            </w:rPr>
            <w:t>UNIVERSITY OF THE PHILIPPINES MANILA</w:t>
          </w:r>
        </w:p>
        <w:p w14:paraId="55E8FEB6" w14:textId="77777777" w:rsidR="00342472" w:rsidRPr="00294227" w:rsidRDefault="00342472" w:rsidP="00342472">
          <w:pPr>
            <w:pStyle w:val="Header"/>
            <w:tabs>
              <w:tab w:val="left" w:pos="1500"/>
            </w:tabs>
            <w:ind w:left="-109" w:right="-111"/>
            <w:jc w:val="center"/>
            <w:rPr>
              <w:rFonts w:ascii="Palatino Linotype" w:hAnsi="Palatino Linotype"/>
              <w:sz w:val="24"/>
              <w:szCs w:val="24"/>
            </w:rPr>
          </w:pPr>
          <w:r>
            <w:rPr>
              <w:rFonts w:ascii="Palatino Linotype" w:hAnsi="Palatino Linotype"/>
              <w:sz w:val="24"/>
              <w:szCs w:val="24"/>
            </w:rPr>
            <w:t>College of Dentistry</w:t>
          </w:r>
        </w:p>
        <w:p w14:paraId="66807743" w14:textId="77777777" w:rsidR="00342472" w:rsidRDefault="00342472" w:rsidP="00342472">
          <w:pPr>
            <w:ind w:right="-112"/>
            <w:jc w:val="center"/>
            <w:rPr>
              <w:rFonts w:ascii="Palatino Linotype" w:hAnsi="Palatino Linotype"/>
              <w:b/>
              <w:sz w:val="16"/>
              <w:szCs w:val="16"/>
            </w:rPr>
          </w:pPr>
          <w:r>
            <w:rPr>
              <w:rFonts w:ascii="Palatino Linotype" w:hAnsi="Palatino Linotype"/>
              <w:b/>
              <w:sz w:val="16"/>
              <w:szCs w:val="16"/>
            </w:rPr>
            <w:t>8/F Philippine General Hospital Complex, Taft Avenue, Manila 1000, Philippines</w:t>
          </w:r>
        </w:p>
        <w:p w14:paraId="696C3BCD" w14:textId="77777777" w:rsidR="00342472" w:rsidRPr="00E01E22" w:rsidRDefault="00342472" w:rsidP="00342472">
          <w:pPr>
            <w:pStyle w:val="Header"/>
            <w:tabs>
              <w:tab w:val="left" w:pos="1500"/>
            </w:tabs>
            <w:ind w:left="-109" w:right="-111"/>
            <w:jc w:val="center"/>
            <w:rPr>
              <w:rFonts w:ascii="Century Gothic" w:hAnsi="Century Gothic"/>
            </w:rPr>
          </w:pPr>
          <w:r>
            <w:rPr>
              <w:rFonts w:ascii="Palatino Linotype" w:hAnsi="Palatino Linotype"/>
              <w:b/>
              <w:sz w:val="16"/>
              <w:szCs w:val="16"/>
            </w:rPr>
            <w:t>Tel: (632) 526 8419 ● Telefax: (632) 521 0184 ● Email: upm-oc@up.edu.ph</w:t>
          </w:r>
        </w:p>
      </w:tc>
      <w:tc>
        <w:tcPr>
          <w:tcW w:w="1552" w:type="dxa"/>
        </w:tcPr>
        <w:p w14:paraId="783F07FA" w14:textId="77777777" w:rsidR="00342472" w:rsidRPr="00E01E22" w:rsidRDefault="00342472" w:rsidP="00342472">
          <w:pPr>
            <w:pStyle w:val="Header"/>
            <w:rPr>
              <w:rFonts w:ascii="Century Gothic" w:hAnsi="Century Gothic"/>
            </w:rPr>
          </w:pPr>
          <w:r>
            <w:rPr>
              <w:rFonts w:ascii="Century Gothic" w:hAnsi="Century Gothic"/>
              <w:noProof/>
            </w:rPr>
            <w:drawing>
              <wp:anchor distT="0" distB="0" distL="114300" distR="114300" simplePos="0" relativeHeight="251660288" behindDoc="1" locked="0" layoutInCell="1" allowOverlap="1" wp14:anchorId="337CDABE" wp14:editId="57E07EF1">
                <wp:simplePos x="0" y="0"/>
                <wp:positionH relativeFrom="column">
                  <wp:posOffset>-24765</wp:posOffset>
                </wp:positionH>
                <wp:positionV relativeFrom="paragraph">
                  <wp:posOffset>0</wp:posOffset>
                </wp:positionV>
                <wp:extent cx="813435" cy="1061085"/>
                <wp:effectExtent l="0" t="0" r="0" b="0"/>
                <wp:wrapTight wrapText="bothSides">
                  <wp:wrapPolygon edited="0">
                    <wp:start x="2361" y="517"/>
                    <wp:lineTo x="1349" y="4395"/>
                    <wp:lineTo x="1686" y="5171"/>
                    <wp:lineTo x="4721" y="5171"/>
                    <wp:lineTo x="7419" y="9307"/>
                    <wp:lineTo x="5733" y="10083"/>
                    <wp:lineTo x="3035" y="12668"/>
                    <wp:lineTo x="3035" y="14219"/>
                    <wp:lineTo x="3710" y="17580"/>
                    <wp:lineTo x="4047" y="18097"/>
                    <wp:lineTo x="9105" y="20682"/>
                    <wp:lineTo x="12478" y="20682"/>
                    <wp:lineTo x="17536" y="18097"/>
                    <wp:lineTo x="17536" y="17580"/>
                    <wp:lineTo x="18885" y="12926"/>
                    <wp:lineTo x="15513" y="10083"/>
                    <wp:lineTo x="14164" y="9307"/>
                    <wp:lineTo x="17199" y="5171"/>
                    <wp:lineTo x="19222" y="1551"/>
                    <wp:lineTo x="19222" y="517"/>
                    <wp:lineTo x="2361" y="5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cd new logo.png"/>
                        <pic:cNvPicPr/>
                      </pic:nvPicPr>
                      <pic:blipFill>
                        <a:blip r:embed="rId2">
                          <a:extLst>
                            <a:ext uri="{28A0092B-C50C-407E-A947-70E740481C1C}">
                              <a14:useLocalDpi xmlns:a14="http://schemas.microsoft.com/office/drawing/2010/main" val="0"/>
                            </a:ext>
                          </a:extLst>
                        </a:blip>
                        <a:stretch>
                          <a:fillRect/>
                        </a:stretch>
                      </pic:blipFill>
                      <pic:spPr>
                        <a:xfrm>
                          <a:off x="0" y="0"/>
                          <a:ext cx="813435" cy="1061085"/>
                        </a:xfrm>
                        <a:prstGeom prst="rect">
                          <a:avLst/>
                        </a:prstGeom>
                      </pic:spPr>
                    </pic:pic>
                  </a:graphicData>
                </a:graphic>
                <wp14:sizeRelH relativeFrom="page">
                  <wp14:pctWidth>0</wp14:pctWidth>
                </wp14:sizeRelH>
                <wp14:sizeRelV relativeFrom="page">
                  <wp14:pctHeight>0</wp14:pctHeight>
                </wp14:sizeRelV>
              </wp:anchor>
            </w:drawing>
          </w:r>
        </w:p>
      </w:tc>
    </w:tr>
  </w:tbl>
  <w:p w14:paraId="1EFBCEA8" w14:textId="77777777" w:rsidR="0058638E" w:rsidRDefault="0058638E" w:rsidP="00342472">
    <w:pPr>
      <w:pStyle w:val="Header"/>
      <w:jc w:val="center"/>
      <w:rPr>
        <w:rFonts w:ascii="Times New Roman" w:hAnsi="Times New Roman" w:cs="Times New Roman"/>
      </w:rPr>
    </w:pPr>
  </w:p>
  <w:p w14:paraId="1969C9FB" w14:textId="3D33D381" w:rsidR="00342472" w:rsidRPr="00342472" w:rsidRDefault="00342472" w:rsidP="0058638E">
    <w:pPr>
      <w:pStyle w:val="Header"/>
      <w:jc w:val="center"/>
      <w:rPr>
        <w:rFonts w:ascii="Times New Roman" w:hAnsi="Times New Roman" w:cs="Times New Roman"/>
      </w:rPr>
    </w:pPr>
    <w:r w:rsidRPr="00342472">
      <w:rPr>
        <w:rFonts w:ascii="Times New Roman" w:hAnsi="Times New Roman" w:cs="Times New Roman"/>
      </w:rPr>
      <w:t>Department of Basic Dental Health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D2C8C"/>
    <w:multiLevelType w:val="multilevel"/>
    <w:tmpl w:val="81401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860F85"/>
    <w:multiLevelType w:val="multilevel"/>
    <w:tmpl w:val="4E34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642A82"/>
    <w:multiLevelType w:val="multilevel"/>
    <w:tmpl w:val="F558D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72"/>
    <w:rsid w:val="00007E82"/>
    <w:rsid w:val="0007107D"/>
    <w:rsid w:val="000E21F1"/>
    <w:rsid w:val="001151A4"/>
    <w:rsid w:val="001D326B"/>
    <w:rsid w:val="002D20C6"/>
    <w:rsid w:val="00330396"/>
    <w:rsid w:val="00342472"/>
    <w:rsid w:val="004C18B6"/>
    <w:rsid w:val="00514579"/>
    <w:rsid w:val="0058638E"/>
    <w:rsid w:val="00595C68"/>
    <w:rsid w:val="006062C7"/>
    <w:rsid w:val="00925CBD"/>
    <w:rsid w:val="0099215D"/>
    <w:rsid w:val="00996E5E"/>
    <w:rsid w:val="009D2B70"/>
    <w:rsid w:val="00B87CAB"/>
    <w:rsid w:val="00CA568A"/>
    <w:rsid w:val="00F6263C"/>
    <w:rsid w:val="00FD55F0"/>
    <w:rsid w:val="00FF2A03"/>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A49CA"/>
  <w15:chartTrackingRefBased/>
  <w15:docId w15:val="{2C29888A-CF94-094E-BD48-50BCFABE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472"/>
    <w:pPr>
      <w:tabs>
        <w:tab w:val="center" w:pos="4680"/>
        <w:tab w:val="right" w:pos="9360"/>
      </w:tabs>
    </w:pPr>
  </w:style>
  <w:style w:type="character" w:customStyle="1" w:styleId="HeaderChar">
    <w:name w:val="Header Char"/>
    <w:basedOn w:val="DefaultParagraphFont"/>
    <w:link w:val="Header"/>
    <w:uiPriority w:val="99"/>
    <w:rsid w:val="00342472"/>
  </w:style>
  <w:style w:type="paragraph" w:styleId="Footer">
    <w:name w:val="footer"/>
    <w:basedOn w:val="Normal"/>
    <w:link w:val="FooterChar"/>
    <w:uiPriority w:val="99"/>
    <w:unhideWhenUsed/>
    <w:rsid w:val="00342472"/>
    <w:pPr>
      <w:tabs>
        <w:tab w:val="center" w:pos="4680"/>
        <w:tab w:val="right" w:pos="9360"/>
      </w:tabs>
    </w:pPr>
  </w:style>
  <w:style w:type="character" w:customStyle="1" w:styleId="FooterChar">
    <w:name w:val="Footer Char"/>
    <w:basedOn w:val="DefaultParagraphFont"/>
    <w:link w:val="Footer"/>
    <w:uiPriority w:val="99"/>
    <w:rsid w:val="00342472"/>
  </w:style>
  <w:style w:type="table" w:styleId="TableGrid">
    <w:name w:val="Table Grid"/>
    <w:basedOn w:val="TableNormal"/>
    <w:uiPriority w:val="59"/>
    <w:rsid w:val="0034247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96E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2945">
      <w:bodyDiv w:val="1"/>
      <w:marLeft w:val="0"/>
      <w:marRight w:val="0"/>
      <w:marTop w:val="0"/>
      <w:marBottom w:val="0"/>
      <w:divBdr>
        <w:top w:val="none" w:sz="0" w:space="0" w:color="auto"/>
        <w:left w:val="none" w:sz="0" w:space="0" w:color="auto"/>
        <w:bottom w:val="none" w:sz="0" w:space="0" w:color="auto"/>
        <w:right w:val="none" w:sz="0" w:space="0" w:color="auto"/>
      </w:divBdr>
    </w:div>
    <w:div w:id="457921961">
      <w:bodyDiv w:val="1"/>
      <w:marLeft w:val="0"/>
      <w:marRight w:val="0"/>
      <w:marTop w:val="0"/>
      <w:marBottom w:val="0"/>
      <w:divBdr>
        <w:top w:val="none" w:sz="0" w:space="0" w:color="auto"/>
        <w:left w:val="none" w:sz="0" w:space="0" w:color="auto"/>
        <w:bottom w:val="none" w:sz="0" w:space="0" w:color="auto"/>
        <w:right w:val="none" w:sz="0" w:space="0" w:color="auto"/>
      </w:divBdr>
    </w:div>
    <w:div w:id="475534617">
      <w:bodyDiv w:val="1"/>
      <w:marLeft w:val="0"/>
      <w:marRight w:val="0"/>
      <w:marTop w:val="0"/>
      <w:marBottom w:val="0"/>
      <w:divBdr>
        <w:top w:val="none" w:sz="0" w:space="0" w:color="auto"/>
        <w:left w:val="none" w:sz="0" w:space="0" w:color="auto"/>
        <w:bottom w:val="none" w:sz="0" w:space="0" w:color="auto"/>
        <w:right w:val="none" w:sz="0" w:space="0" w:color="auto"/>
      </w:divBdr>
    </w:div>
    <w:div w:id="626132241">
      <w:bodyDiv w:val="1"/>
      <w:marLeft w:val="0"/>
      <w:marRight w:val="0"/>
      <w:marTop w:val="0"/>
      <w:marBottom w:val="0"/>
      <w:divBdr>
        <w:top w:val="none" w:sz="0" w:space="0" w:color="auto"/>
        <w:left w:val="none" w:sz="0" w:space="0" w:color="auto"/>
        <w:bottom w:val="none" w:sz="0" w:space="0" w:color="auto"/>
        <w:right w:val="none" w:sz="0" w:space="0" w:color="auto"/>
      </w:divBdr>
    </w:div>
    <w:div w:id="808788478">
      <w:bodyDiv w:val="1"/>
      <w:marLeft w:val="0"/>
      <w:marRight w:val="0"/>
      <w:marTop w:val="0"/>
      <w:marBottom w:val="0"/>
      <w:divBdr>
        <w:top w:val="none" w:sz="0" w:space="0" w:color="auto"/>
        <w:left w:val="none" w:sz="0" w:space="0" w:color="auto"/>
        <w:bottom w:val="none" w:sz="0" w:space="0" w:color="auto"/>
        <w:right w:val="none" w:sz="0" w:space="0" w:color="auto"/>
      </w:divBdr>
    </w:div>
    <w:div w:id="1192260624">
      <w:bodyDiv w:val="1"/>
      <w:marLeft w:val="0"/>
      <w:marRight w:val="0"/>
      <w:marTop w:val="0"/>
      <w:marBottom w:val="0"/>
      <w:divBdr>
        <w:top w:val="none" w:sz="0" w:space="0" w:color="auto"/>
        <w:left w:val="none" w:sz="0" w:space="0" w:color="auto"/>
        <w:bottom w:val="none" w:sz="0" w:space="0" w:color="auto"/>
        <w:right w:val="none" w:sz="0" w:space="0" w:color="auto"/>
      </w:divBdr>
    </w:div>
    <w:div w:id="1424838830">
      <w:bodyDiv w:val="1"/>
      <w:marLeft w:val="0"/>
      <w:marRight w:val="0"/>
      <w:marTop w:val="0"/>
      <w:marBottom w:val="0"/>
      <w:divBdr>
        <w:top w:val="none" w:sz="0" w:space="0" w:color="auto"/>
        <w:left w:val="none" w:sz="0" w:space="0" w:color="auto"/>
        <w:bottom w:val="none" w:sz="0" w:space="0" w:color="auto"/>
        <w:right w:val="none" w:sz="0" w:space="0" w:color="auto"/>
      </w:divBdr>
    </w:div>
    <w:div w:id="188463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cielo.br/scielo.php?script=sci_arttext&amp;pid=S1677-3225201200040000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4</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Michelle Segarra</cp:lastModifiedBy>
  <cp:revision>8</cp:revision>
  <dcterms:created xsi:type="dcterms:W3CDTF">2020-08-27T01:34:00Z</dcterms:created>
  <dcterms:modified xsi:type="dcterms:W3CDTF">2020-10-04T08:47:00Z</dcterms:modified>
</cp:coreProperties>
</file>