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96A48" w14:textId="77777777" w:rsidR="00FC0DEF" w:rsidRDefault="00FC0DEF" w:rsidP="00FC0DEF">
      <w:pPr>
        <w:tabs>
          <w:tab w:val="left" w:pos="567"/>
        </w:tabs>
        <w:rPr>
          <w:rFonts w:ascii="Times New Roman" w:hAnsi="Times New Roman" w:cs="Times New Roman"/>
          <w:b/>
          <w:sz w:val="24"/>
          <w:szCs w:val="24"/>
        </w:rPr>
      </w:pPr>
    </w:p>
    <w:p w14:paraId="04FE4F67" w14:textId="3644F936" w:rsidR="00FC0DEF" w:rsidRDefault="00FC0DEF" w:rsidP="00FC0DEF">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Study Guide for Maxillary and Mandibular Premolars</w:t>
      </w:r>
    </w:p>
    <w:p w14:paraId="2B38C63C" w14:textId="77777777" w:rsidR="00FC0DEF" w:rsidRDefault="00FC0DEF" w:rsidP="00FC0DEF">
      <w:pPr>
        <w:tabs>
          <w:tab w:val="left" w:pos="567"/>
        </w:tabs>
        <w:rPr>
          <w:rFonts w:ascii="Times New Roman" w:hAnsi="Times New Roman" w:cs="Times New Roman"/>
          <w:b/>
          <w:sz w:val="24"/>
          <w:szCs w:val="24"/>
        </w:rPr>
      </w:pPr>
    </w:p>
    <w:p w14:paraId="3C19BEE5" w14:textId="77777777" w:rsidR="00FC0DEF" w:rsidRDefault="00FC0DEF" w:rsidP="00FC0DEF">
      <w:pPr>
        <w:tabs>
          <w:tab w:val="left" w:pos="567"/>
        </w:tabs>
        <w:rPr>
          <w:rFonts w:ascii="Times New Roman" w:hAnsi="Times New Roman" w:cs="Times New Roman"/>
          <w:b/>
          <w:sz w:val="24"/>
          <w:szCs w:val="24"/>
        </w:rPr>
      </w:pPr>
      <w:r>
        <w:rPr>
          <w:rFonts w:ascii="Times New Roman" w:hAnsi="Times New Roman" w:cs="Times New Roman"/>
          <w:b/>
          <w:sz w:val="24"/>
          <w:szCs w:val="24"/>
        </w:rPr>
        <w:t>Let’s Begin</w:t>
      </w:r>
    </w:p>
    <w:p w14:paraId="42BD1B87" w14:textId="77777777" w:rsidR="00FC0DEF" w:rsidRDefault="00FC0DEF" w:rsidP="00FC0DEF">
      <w:pPr>
        <w:tabs>
          <w:tab w:val="left" w:pos="567"/>
        </w:tabs>
        <w:rPr>
          <w:rFonts w:ascii="Times New Roman" w:hAnsi="Times New Roman" w:cs="Times New Roman"/>
          <w:sz w:val="24"/>
          <w:szCs w:val="24"/>
        </w:rPr>
      </w:pPr>
      <w:r>
        <w:rPr>
          <w:rFonts w:ascii="Times New Roman" w:hAnsi="Times New Roman" w:cs="Times New Roman"/>
          <w:sz w:val="24"/>
          <w:szCs w:val="24"/>
        </w:rPr>
        <w:t xml:space="preserve">Now that you’ve learned about the anterior teeth, let’s move on to the posterior teeth. The first posterior teeth that you’ll encounter are the premolars. They are like transitional teeth between your relatively thin anterior teeth vs the more bulky molar teeth.  They are the same with the anterior teeth in the sense that they also developed from four lobes. Also, from the buccal, they look more like your canines. However, premolar teeth function more like the molar teeth. </w:t>
      </w:r>
    </w:p>
    <w:p w14:paraId="6BD5D6B1" w14:textId="77777777" w:rsidR="00FC0DEF" w:rsidRDefault="00FC0DEF" w:rsidP="00FC0DEF">
      <w:pPr>
        <w:tabs>
          <w:tab w:val="left" w:pos="567"/>
        </w:tabs>
        <w:rPr>
          <w:rFonts w:ascii="Times New Roman" w:hAnsi="Times New Roman" w:cs="Times New Roman"/>
          <w:sz w:val="24"/>
          <w:szCs w:val="24"/>
        </w:rPr>
      </w:pPr>
    </w:p>
    <w:p w14:paraId="059A3D8A" w14:textId="77777777" w:rsidR="00FC0DEF" w:rsidRDefault="00FC0DEF" w:rsidP="00FC0DEF">
      <w:pPr>
        <w:tabs>
          <w:tab w:val="left" w:pos="567"/>
        </w:tabs>
        <w:rPr>
          <w:rFonts w:ascii="Times New Roman" w:hAnsi="Times New Roman" w:cs="Times New Roman"/>
          <w:sz w:val="24"/>
          <w:szCs w:val="24"/>
        </w:rPr>
      </w:pPr>
      <w:r>
        <w:rPr>
          <w:rFonts w:ascii="Times New Roman" w:hAnsi="Times New Roman" w:cs="Times New Roman"/>
          <w:sz w:val="24"/>
          <w:szCs w:val="24"/>
        </w:rPr>
        <w:t>In this module, you will learn about the functions and the different characteristics of the maxillary and mandibular premolars. At the end of this module, you should be able to identify and differentiate the canines from the other teeth in the oral cavity.</w:t>
      </w:r>
    </w:p>
    <w:p w14:paraId="093786B7" w14:textId="77777777" w:rsidR="00FC0DEF" w:rsidRDefault="00FC0DEF" w:rsidP="00FC0DEF">
      <w:pPr>
        <w:tabs>
          <w:tab w:val="left" w:pos="567"/>
        </w:tabs>
        <w:rPr>
          <w:rFonts w:ascii="Times New Roman" w:hAnsi="Times New Roman" w:cs="Times New Roman"/>
          <w:sz w:val="24"/>
          <w:szCs w:val="24"/>
        </w:rPr>
      </w:pPr>
    </w:p>
    <w:p w14:paraId="3237DB12" w14:textId="77777777" w:rsidR="00FC0DEF" w:rsidRDefault="00FC0DEF" w:rsidP="00FC0DEF">
      <w:pPr>
        <w:tabs>
          <w:tab w:val="left" w:pos="567"/>
        </w:tabs>
        <w:rPr>
          <w:rFonts w:ascii="Times New Roman" w:hAnsi="Times New Roman" w:cs="Times New Roman"/>
          <w:b/>
          <w:sz w:val="24"/>
          <w:szCs w:val="24"/>
        </w:rPr>
      </w:pPr>
      <w:r>
        <w:rPr>
          <w:rFonts w:ascii="Times New Roman" w:hAnsi="Times New Roman" w:cs="Times New Roman"/>
          <w:b/>
          <w:sz w:val="24"/>
          <w:szCs w:val="24"/>
        </w:rPr>
        <w:t>Read/Watch</w:t>
      </w:r>
    </w:p>
    <w:p w14:paraId="23DC0B0C" w14:textId="77777777" w:rsidR="00FC0DEF" w:rsidRDefault="00FC0DEF" w:rsidP="00FC0DEF">
      <w:pPr>
        <w:tabs>
          <w:tab w:val="left" w:pos="567"/>
        </w:tabs>
        <w:rPr>
          <w:rFonts w:ascii="Times New Roman" w:hAnsi="Times New Roman" w:cs="Times New Roman"/>
          <w:sz w:val="24"/>
          <w:szCs w:val="24"/>
        </w:rPr>
      </w:pPr>
      <w:r>
        <w:rPr>
          <w:rFonts w:ascii="Times New Roman" w:hAnsi="Times New Roman" w:cs="Times New Roman"/>
          <w:sz w:val="24"/>
          <w:szCs w:val="24"/>
        </w:rPr>
        <w:t xml:space="preserve">Go through the attached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presentation. Make sure you have read it before the scheduled synchronous session so you can participate. The session will be recorded and posted on VLE for the benefit of those who cannot attend the live session. You are, however, highly encouraged to attend if your connectivity allows. </w:t>
      </w:r>
    </w:p>
    <w:p w14:paraId="4BA0861A" w14:textId="77777777" w:rsidR="00FC0DEF" w:rsidRDefault="00FC0DEF" w:rsidP="00FC0DEF">
      <w:pPr>
        <w:tabs>
          <w:tab w:val="left" w:pos="567"/>
        </w:tabs>
        <w:rPr>
          <w:rFonts w:ascii="Times New Roman" w:hAnsi="Times New Roman" w:cs="Times New Roman"/>
          <w:sz w:val="24"/>
          <w:szCs w:val="24"/>
        </w:rPr>
      </w:pPr>
    </w:p>
    <w:p w14:paraId="68457CDE" w14:textId="77777777" w:rsidR="00FC0DEF" w:rsidRDefault="00FC0DEF" w:rsidP="00FC0DEF">
      <w:pPr>
        <w:tabs>
          <w:tab w:val="left" w:pos="567"/>
        </w:tabs>
        <w:rPr>
          <w:rFonts w:ascii="Times New Roman" w:hAnsi="Times New Roman" w:cs="Times New Roman"/>
          <w:sz w:val="24"/>
          <w:szCs w:val="24"/>
        </w:rPr>
      </w:pPr>
      <w:r>
        <w:rPr>
          <w:rFonts w:ascii="Times New Roman" w:hAnsi="Times New Roman" w:cs="Times New Roman"/>
          <w:sz w:val="24"/>
          <w:szCs w:val="24"/>
        </w:rPr>
        <w:t>Other reading resources:</w:t>
      </w:r>
    </w:p>
    <w:p w14:paraId="4CD4404B" w14:textId="77777777" w:rsidR="00FC0DEF" w:rsidRDefault="00FC0DEF" w:rsidP="00FC0DEF">
      <w:pPr>
        <w:numPr>
          <w:ilvl w:val="0"/>
          <w:numId w:val="2"/>
        </w:numPr>
        <w:tabs>
          <w:tab w:val="left" w:pos="567"/>
        </w:tabs>
        <w:spacing w:before="240" w:after="240"/>
        <w:rPr>
          <w:rFonts w:ascii="Times New Roman" w:hAnsi="Times New Roman" w:cs="Times New Roman"/>
          <w:sz w:val="24"/>
          <w:szCs w:val="24"/>
        </w:rPr>
      </w:pPr>
      <w:r>
        <w:rPr>
          <w:rFonts w:ascii="Times New Roman" w:hAnsi="Times New Roman" w:cs="Times New Roman"/>
          <w:sz w:val="24"/>
          <w:szCs w:val="24"/>
        </w:rPr>
        <w:t xml:space="preserve">“Chapters 9 &amp; 10.” </w:t>
      </w:r>
      <w:r>
        <w:rPr>
          <w:rFonts w:ascii="Times New Roman" w:hAnsi="Times New Roman" w:cs="Times New Roman"/>
          <w:i/>
          <w:sz w:val="24"/>
          <w:szCs w:val="24"/>
        </w:rPr>
        <w:t>Wheeler's Dental Anatomy, Physiology, and Occlusion</w:t>
      </w:r>
      <w:r>
        <w:rPr>
          <w:rFonts w:ascii="Times New Roman" w:hAnsi="Times New Roman" w:cs="Times New Roman"/>
          <w:sz w:val="24"/>
          <w:szCs w:val="24"/>
        </w:rPr>
        <w:t>, by Stanley J. Nelson, 10th ed., Elsevier Saunders, 2015, pp. 135-162.</w:t>
      </w:r>
    </w:p>
    <w:p w14:paraId="05B34974" w14:textId="77777777" w:rsidR="00FC0DEF" w:rsidRDefault="00FC0DEF" w:rsidP="00FC0DEF">
      <w:pPr>
        <w:tabs>
          <w:tab w:val="left" w:pos="567"/>
        </w:tabs>
        <w:rPr>
          <w:rFonts w:ascii="Times New Roman" w:hAnsi="Times New Roman" w:cs="Times New Roman"/>
          <w:b/>
          <w:sz w:val="24"/>
          <w:szCs w:val="24"/>
        </w:rPr>
      </w:pPr>
      <w:r>
        <w:rPr>
          <w:rFonts w:ascii="Times New Roman" w:hAnsi="Times New Roman" w:cs="Times New Roman"/>
          <w:b/>
          <w:sz w:val="24"/>
          <w:szCs w:val="24"/>
        </w:rPr>
        <w:t>Think</w:t>
      </w:r>
    </w:p>
    <w:p w14:paraId="4A159033" w14:textId="3FF8DBFD" w:rsidR="00FC0DEF" w:rsidRDefault="00FC0DEF" w:rsidP="00FC0DEF">
      <w:pPr>
        <w:tabs>
          <w:tab w:val="left" w:pos="567"/>
        </w:tabs>
        <w:rPr>
          <w:rFonts w:ascii="Times New Roman" w:hAnsi="Times New Roman" w:cs="Times New Roman"/>
          <w:sz w:val="24"/>
          <w:szCs w:val="24"/>
        </w:rPr>
      </w:pPr>
      <w:r>
        <w:rPr>
          <w:rFonts w:ascii="Times New Roman" w:hAnsi="Times New Roman" w:cs="Times New Roman"/>
          <w:sz w:val="24"/>
          <w:szCs w:val="24"/>
        </w:rPr>
        <w:t xml:space="preserve">Now that you’ve learned about the different features of maxillary and mandibular premolars, give some thought into this </w:t>
      </w:r>
      <w:r w:rsidR="00F1447D">
        <w:rPr>
          <w:rFonts w:ascii="Times New Roman" w:hAnsi="Times New Roman" w:cs="Times New Roman"/>
          <w:sz w:val="24"/>
          <w:szCs w:val="24"/>
        </w:rPr>
        <w:t>we will discuss your answers during our synchronous session.</w:t>
      </w:r>
      <w:bookmarkStart w:id="0" w:name="_GoBack"/>
      <w:bookmarkEnd w:id="0"/>
    </w:p>
    <w:p w14:paraId="3849E30C" w14:textId="77777777" w:rsidR="00FC0DEF" w:rsidRDefault="00FC0DEF" w:rsidP="00FC0DEF">
      <w:pPr>
        <w:tabs>
          <w:tab w:val="left" w:pos="567"/>
        </w:tabs>
        <w:rPr>
          <w:rFonts w:ascii="Times New Roman" w:hAnsi="Times New Roman" w:cs="Times New Roman"/>
          <w:sz w:val="24"/>
          <w:szCs w:val="24"/>
        </w:rPr>
      </w:pPr>
    </w:p>
    <w:p w14:paraId="05981A21" w14:textId="77777777" w:rsidR="00FC0DEF" w:rsidRDefault="00FC0DEF" w:rsidP="00FC0DEF">
      <w:pPr>
        <w:tabs>
          <w:tab w:val="left" w:pos="567"/>
        </w:tabs>
        <w:rPr>
          <w:rFonts w:ascii="Times New Roman" w:hAnsi="Times New Roman" w:cs="Times New Roman"/>
          <w:sz w:val="24"/>
          <w:szCs w:val="24"/>
        </w:rPr>
      </w:pPr>
      <w:r>
        <w:rPr>
          <w:rFonts w:ascii="Times New Roman" w:hAnsi="Times New Roman" w:cs="Times New Roman"/>
          <w:i/>
          <w:sz w:val="24"/>
          <w:szCs w:val="24"/>
        </w:rPr>
        <w:t>“What features of each premolar will allow you to differentiate it from its contralateral?”</w:t>
      </w:r>
    </w:p>
    <w:p w14:paraId="372F2481" w14:textId="77777777" w:rsidR="00FC0DEF" w:rsidRDefault="00FC0DEF" w:rsidP="00FC0DEF">
      <w:pPr>
        <w:tabs>
          <w:tab w:val="left" w:pos="567"/>
        </w:tabs>
        <w:rPr>
          <w:rFonts w:ascii="Times New Roman" w:hAnsi="Times New Roman" w:cs="Times New Roman"/>
          <w:sz w:val="24"/>
          <w:szCs w:val="24"/>
        </w:rPr>
      </w:pPr>
    </w:p>
    <w:p w14:paraId="26982B67" w14:textId="77777777" w:rsidR="00FC0DEF" w:rsidRDefault="00FC0DEF" w:rsidP="00FC0DEF">
      <w:pPr>
        <w:tabs>
          <w:tab w:val="left" w:pos="567"/>
        </w:tabs>
        <w:rPr>
          <w:rFonts w:ascii="Times New Roman" w:hAnsi="Times New Roman" w:cs="Times New Roman"/>
          <w:b/>
          <w:sz w:val="24"/>
          <w:szCs w:val="24"/>
        </w:rPr>
      </w:pPr>
      <w:r>
        <w:rPr>
          <w:rFonts w:ascii="Times New Roman" w:hAnsi="Times New Roman" w:cs="Times New Roman"/>
          <w:b/>
          <w:sz w:val="24"/>
          <w:szCs w:val="24"/>
        </w:rPr>
        <w:t>Dig Deeper</w:t>
      </w:r>
    </w:p>
    <w:p w14:paraId="36C5CD49" w14:textId="77777777" w:rsidR="00FC0DEF" w:rsidRDefault="00FC0DEF" w:rsidP="00FC0DEF">
      <w:pPr>
        <w:tabs>
          <w:tab w:val="left" w:pos="567"/>
        </w:tabs>
        <w:rPr>
          <w:rFonts w:ascii="Times New Roman" w:hAnsi="Times New Roman" w:cs="Times New Roman"/>
          <w:sz w:val="24"/>
          <w:szCs w:val="24"/>
        </w:rPr>
      </w:pPr>
      <w:r>
        <w:rPr>
          <w:rFonts w:ascii="Times New Roman" w:hAnsi="Times New Roman" w:cs="Times New Roman"/>
          <w:sz w:val="24"/>
          <w:szCs w:val="24"/>
        </w:rPr>
        <w:t>Try this exercise at home.</w:t>
      </w:r>
    </w:p>
    <w:p w14:paraId="5D612C34" w14:textId="77777777" w:rsidR="00FC0DEF" w:rsidRDefault="00FC0DEF" w:rsidP="00FC0DEF">
      <w:pPr>
        <w:tabs>
          <w:tab w:val="left" w:pos="567"/>
        </w:tabs>
        <w:rPr>
          <w:rFonts w:ascii="Times New Roman" w:hAnsi="Times New Roman" w:cs="Times New Roman"/>
          <w:sz w:val="24"/>
          <w:szCs w:val="24"/>
        </w:rPr>
      </w:pPr>
    </w:p>
    <w:p w14:paraId="73E9BA0D" w14:textId="77777777" w:rsidR="00FC0DEF" w:rsidRDefault="00FC0DEF" w:rsidP="00FC0DEF">
      <w:pPr>
        <w:tabs>
          <w:tab w:val="left" w:pos="567"/>
        </w:tabs>
        <w:rPr>
          <w:rFonts w:ascii="Times New Roman" w:hAnsi="Times New Roman" w:cs="Times New Roman"/>
          <w:sz w:val="24"/>
          <w:szCs w:val="24"/>
        </w:rPr>
      </w:pPr>
      <w:r>
        <w:rPr>
          <w:rFonts w:ascii="Times New Roman" w:hAnsi="Times New Roman" w:cs="Times New Roman"/>
          <w:sz w:val="24"/>
          <w:szCs w:val="24"/>
        </w:rPr>
        <w:t>Get all your premolar teeth models and gather them all in your palm or in a container. Mix them all together and then try to identify them one by one. How will you go about it? Try these steps:</w:t>
      </w:r>
    </w:p>
    <w:p w14:paraId="68938BE4" w14:textId="77777777" w:rsidR="00FC0DEF" w:rsidRDefault="00FC0DEF" w:rsidP="00FC0DEF">
      <w:pPr>
        <w:numPr>
          <w:ilvl w:val="0"/>
          <w:numId w:val="1"/>
        </w:numPr>
        <w:tabs>
          <w:tab w:val="left" w:pos="567"/>
        </w:tabs>
        <w:rPr>
          <w:rFonts w:ascii="Times New Roman" w:hAnsi="Times New Roman" w:cs="Times New Roman"/>
          <w:sz w:val="24"/>
          <w:szCs w:val="24"/>
        </w:rPr>
      </w:pPr>
      <w:r>
        <w:rPr>
          <w:rFonts w:ascii="Times New Roman" w:hAnsi="Times New Roman" w:cs="Times New Roman"/>
          <w:sz w:val="24"/>
          <w:szCs w:val="24"/>
        </w:rPr>
        <w:t>Classify the maxillary vs the mandibular premolar. If the tooth is maxillary, lay them down with the root pointing up. If the tooth is mandibular, lay them down with the root pointing down.</w:t>
      </w:r>
    </w:p>
    <w:p w14:paraId="7F6A9DBD" w14:textId="77777777" w:rsidR="00FC0DEF" w:rsidRDefault="00FC0DEF" w:rsidP="00FC0DEF">
      <w:pPr>
        <w:numPr>
          <w:ilvl w:val="0"/>
          <w:numId w:val="1"/>
        </w:numPr>
        <w:tabs>
          <w:tab w:val="left" w:pos="567"/>
        </w:tabs>
        <w:rPr>
          <w:rFonts w:ascii="Times New Roman" w:hAnsi="Times New Roman" w:cs="Times New Roman"/>
          <w:sz w:val="24"/>
          <w:szCs w:val="24"/>
        </w:rPr>
      </w:pPr>
      <w:r>
        <w:rPr>
          <w:rFonts w:ascii="Times New Roman" w:hAnsi="Times New Roman" w:cs="Times New Roman"/>
          <w:sz w:val="24"/>
          <w:szCs w:val="24"/>
        </w:rPr>
        <w:t xml:space="preserve">Then go about it according to arch. Determine the buccal surface so you’re looking at it as if in a person’s mouth. Review the different features of premolars. Never rely on just one </w:t>
      </w:r>
      <w:r>
        <w:rPr>
          <w:rFonts w:ascii="Times New Roman" w:hAnsi="Times New Roman" w:cs="Times New Roman"/>
          <w:sz w:val="24"/>
          <w:szCs w:val="24"/>
        </w:rPr>
        <w:lastRenderedPageBreak/>
        <w:t>characteristic/feature because if that is absent, you will be lost. Remember that there are several distinct features that will help you identify a tooth.</w:t>
      </w:r>
    </w:p>
    <w:p w14:paraId="38325BCA" w14:textId="77777777" w:rsidR="00FC0DEF" w:rsidRDefault="00FC0DEF" w:rsidP="00FC0DEF">
      <w:pPr>
        <w:numPr>
          <w:ilvl w:val="0"/>
          <w:numId w:val="1"/>
        </w:numPr>
        <w:tabs>
          <w:tab w:val="left" w:pos="567"/>
        </w:tabs>
        <w:rPr>
          <w:rFonts w:ascii="Times New Roman" w:hAnsi="Times New Roman" w:cs="Times New Roman"/>
          <w:sz w:val="24"/>
          <w:szCs w:val="24"/>
        </w:rPr>
      </w:pPr>
      <w:r>
        <w:rPr>
          <w:rFonts w:ascii="Times New Roman" w:hAnsi="Times New Roman" w:cs="Times New Roman"/>
          <w:sz w:val="24"/>
          <w:szCs w:val="24"/>
        </w:rPr>
        <w:t>Identify the mesial surface while you’re looking at it from the buccal. Once you’ve identified it, position the model as if you have an imaginary midline.</w:t>
      </w:r>
    </w:p>
    <w:p w14:paraId="7EF81F3C" w14:textId="77777777" w:rsidR="00FC0DEF" w:rsidRDefault="00FC0DEF" w:rsidP="00FC0DEF">
      <w:pPr>
        <w:tabs>
          <w:tab w:val="left" w:pos="567"/>
        </w:tabs>
        <w:rPr>
          <w:rFonts w:ascii="Times New Roman" w:hAnsi="Times New Roman" w:cs="Times New Roman"/>
          <w:sz w:val="24"/>
          <w:szCs w:val="24"/>
        </w:rPr>
      </w:pPr>
    </w:p>
    <w:p w14:paraId="0FD32C3F" w14:textId="77777777" w:rsidR="00FC0DEF" w:rsidRDefault="00FC0DEF" w:rsidP="00FC0DEF">
      <w:pPr>
        <w:tabs>
          <w:tab w:val="left" w:pos="567"/>
        </w:tabs>
        <w:rPr>
          <w:rFonts w:ascii="Times New Roman" w:hAnsi="Times New Roman" w:cs="Times New Roman"/>
          <w:sz w:val="24"/>
          <w:szCs w:val="24"/>
        </w:rPr>
      </w:pPr>
      <w:r>
        <w:rPr>
          <w:rFonts w:ascii="Times New Roman" w:hAnsi="Times New Roman" w:cs="Times New Roman"/>
          <w:sz w:val="24"/>
          <w:szCs w:val="24"/>
        </w:rPr>
        <w:t>Let me know how you fared with this activity. Is it getting easier? If you have any difficulty or questions, please do not hesitate to send me a private message on VLE or email. Have fun!</w:t>
      </w:r>
    </w:p>
    <w:p w14:paraId="37D800DB" w14:textId="77777777" w:rsidR="00CA568A" w:rsidRDefault="00CA568A"/>
    <w:sectPr w:rsidR="00CA568A" w:rsidSect="00FF2A0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E90C5" w14:textId="77777777" w:rsidR="00F70B6F" w:rsidRDefault="00F70B6F" w:rsidP="00FC0DEF">
      <w:r>
        <w:separator/>
      </w:r>
    </w:p>
  </w:endnote>
  <w:endnote w:type="continuationSeparator" w:id="0">
    <w:p w14:paraId="37348D7B" w14:textId="77777777" w:rsidR="00F70B6F" w:rsidRDefault="00F70B6F" w:rsidP="00FC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eza">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CE17A" w14:textId="77777777" w:rsidR="00F70B6F" w:rsidRDefault="00F70B6F" w:rsidP="00FC0DEF">
      <w:r>
        <w:separator/>
      </w:r>
    </w:p>
  </w:footnote>
  <w:footnote w:type="continuationSeparator" w:id="0">
    <w:p w14:paraId="15F2D750" w14:textId="77777777" w:rsidR="00F70B6F" w:rsidRDefault="00F70B6F" w:rsidP="00FC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1596"/>
      <w:gridCol w:w="6633"/>
      <w:gridCol w:w="1552"/>
    </w:tblGrid>
    <w:tr w:rsidR="00FC0DEF" w14:paraId="2D59A547" w14:textId="77777777" w:rsidTr="00A5405F">
      <w:trPr>
        <w:trHeight w:val="1133"/>
      </w:trPr>
      <w:tc>
        <w:tcPr>
          <w:tcW w:w="1596" w:type="dxa"/>
        </w:tcPr>
        <w:p w14:paraId="681D01E0" w14:textId="77777777" w:rsidR="00FC0DEF" w:rsidRDefault="00FC0DEF" w:rsidP="00FC0DEF">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0" locked="0" layoutInCell="1" hidden="0" allowOverlap="1" wp14:anchorId="63266DA8" wp14:editId="5449B034">
                <wp:simplePos x="0" y="0"/>
                <wp:positionH relativeFrom="column">
                  <wp:posOffset>44451</wp:posOffset>
                </wp:positionH>
                <wp:positionV relativeFrom="paragraph">
                  <wp:posOffset>195580</wp:posOffset>
                </wp:positionV>
                <wp:extent cx="876300" cy="83566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6300" cy="835660"/>
                        </a:xfrm>
                        <a:prstGeom prst="rect">
                          <a:avLst/>
                        </a:prstGeom>
                        <a:ln/>
                      </pic:spPr>
                    </pic:pic>
                  </a:graphicData>
                </a:graphic>
              </wp:anchor>
            </w:drawing>
          </w:r>
        </w:p>
      </w:tc>
      <w:tc>
        <w:tcPr>
          <w:tcW w:w="6633" w:type="dxa"/>
        </w:tcPr>
        <w:p w14:paraId="3BDDEA29" w14:textId="77777777" w:rsidR="00FC0DEF" w:rsidRDefault="00FC0DEF" w:rsidP="00FC0DEF">
          <w:pPr>
            <w:pBdr>
              <w:top w:val="nil"/>
              <w:left w:val="nil"/>
              <w:bottom w:val="nil"/>
              <w:right w:val="nil"/>
              <w:between w:val="nil"/>
            </w:pBdr>
            <w:tabs>
              <w:tab w:val="center" w:pos="4320"/>
              <w:tab w:val="right" w:pos="8640"/>
              <w:tab w:val="left" w:pos="1500"/>
            </w:tabs>
            <w:ind w:left="-109" w:right="-111"/>
            <w:jc w:val="center"/>
            <w:rPr>
              <w:rFonts w:ascii="Belleza" w:eastAsia="Belleza" w:hAnsi="Belleza" w:cs="Belleza"/>
              <w:color w:val="000000"/>
              <w:sz w:val="28"/>
              <w:szCs w:val="28"/>
            </w:rPr>
          </w:pPr>
        </w:p>
        <w:p w14:paraId="4B6CEAEE" w14:textId="77777777" w:rsidR="00FC0DEF" w:rsidRDefault="00FC0DEF" w:rsidP="00FC0DEF">
          <w:pPr>
            <w:pBdr>
              <w:top w:val="nil"/>
              <w:left w:val="nil"/>
              <w:bottom w:val="nil"/>
              <w:right w:val="nil"/>
              <w:between w:val="nil"/>
            </w:pBdr>
            <w:tabs>
              <w:tab w:val="center" w:pos="4320"/>
              <w:tab w:val="right" w:pos="8640"/>
              <w:tab w:val="left" w:pos="1500"/>
            </w:tabs>
            <w:ind w:left="-109" w:right="-111"/>
            <w:jc w:val="center"/>
            <w:rPr>
              <w:rFonts w:ascii="Belleza" w:eastAsia="Belleza" w:hAnsi="Belleza" w:cs="Belleza"/>
              <w:color w:val="000000"/>
              <w:sz w:val="28"/>
              <w:szCs w:val="28"/>
            </w:rPr>
          </w:pPr>
          <w:r>
            <w:rPr>
              <w:rFonts w:ascii="Belleza" w:eastAsia="Belleza" w:hAnsi="Belleza" w:cs="Belleza"/>
              <w:color w:val="000000"/>
              <w:sz w:val="28"/>
              <w:szCs w:val="28"/>
            </w:rPr>
            <w:t>UNIVERSITY OF THE PHILIPPINES MANILA</w:t>
          </w:r>
        </w:p>
        <w:p w14:paraId="2C7D839B" w14:textId="77777777" w:rsidR="00FC0DEF" w:rsidRDefault="00FC0DEF" w:rsidP="00FC0DEF">
          <w:pPr>
            <w:pBdr>
              <w:top w:val="nil"/>
              <w:left w:val="nil"/>
              <w:bottom w:val="nil"/>
              <w:right w:val="nil"/>
              <w:between w:val="nil"/>
            </w:pBdr>
            <w:tabs>
              <w:tab w:val="center" w:pos="4320"/>
              <w:tab w:val="right" w:pos="8640"/>
              <w:tab w:val="left" w:pos="1500"/>
            </w:tabs>
            <w:ind w:left="-109" w:right="-111"/>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College of Dentistry</w:t>
          </w:r>
        </w:p>
        <w:p w14:paraId="662E8E4C" w14:textId="77777777" w:rsidR="00FC0DEF" w:rsidRDefault="00FC0DEF" w:rsidP="00FC0DEF">
          <w:pPr>
            <w:ind w:right="-112"/>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8/F Philippine General Hospital Complex, Taft Avenue, Manila 1000, Philippines</w:t>
          </w:r>
        </w:p>
        <w:p w14:paraId="2315F445" w14:textId="77777777" w:rsidR="00FC0DEF" w:rsidRDefault="00FC0DEF" w:rsidP="00FC0DEF">
          <w:pPr>
            <w:pBdr>
              <w:top w:val="nil"/>
              <w:left w:val="nil"/>
              <w:bottom w:val="nil"/>
              <w:right w:val="nil"/>
              <w:between w:val="nil"/>
            </w:pBdr>
            <w:tabs>
              <w:tab w:val="center" w:pos="4320"/>
              <w:tab w:val="right" w:pos="8640"/>
              <w:tab w:val="left" w:pos="1500"/>
            </w:tabs>
            <w:ind w:left="-109" w:right="-111"/>
            <w:jc w:val="center"/>
            <w:rPr>
              <w:rFonts w:ascii="Century Gothic" w:eastAsia="Century Gothic" w:hAnsi="Century Gothic" w:cs="Century Gothic"/>
              <w:color w:val="000000"/>
            </w:rPr>
          </w:pPr>
          <w:r>
            <w:rPr>
              <w:rFonts w:ascii="Palatino Linotype" w:eastAsia="Palatino Linotype" w:hAnsi="Palatino Linotype" w:cs="Palatino Linotype"/>
              <w:b/>
              <w:color w:val="000000"/>
              <w:sz w:val="16"/>
              <w:szCs w:val="16"/>
            </w:rPr>
            <w:t>Tel: (632) 526 8419 ● Telefax: (632) 521 0184 ● Email: upm-oc@up.edu.ph</w:t>
          </w:r>
        </w:p>
      </w:tc>
      <w:tc>
        <w:tcPr>
          <w:tcW w:w="1552" w:type="dxa"/>
        </w:tcPr>
        <w:p w14:paraId="1C48BBCF" w14:textId="77777777" w:rsidR="00FC0DEF" w:rsidRDefault="00FC0DEF" w:rsidP="00FC0DEF">
          <w:pPr>
            <w:pBdr>
              <w:top w:val="nil"/>
              <w:left w:val="nil"/>
              <w:bottom w:val="nil"/>
              <w:right w:val="nil"/>
              <w:between w:val="nil"/>
            </w:pBdr>
            <w:tabs>
              <w:tab w:val="center" w:pos="4320"/>
              <w:tab w:val="right" w:pos="8640"/>
            </w:tabs>
            <w:rPr>
              <w:rFonts w:ascii="Century Gothic" w:eastAsia="Century Gothic" w:hAnsi="Century Gothic" w:cs="Century Gothic"/>
              <w:color w:val="000000"/>
            </w:rPr>
          </w:pPr>
          <w:r>
            <w:rPr>
              <w:noProof/>
            </w:rPr>
            <w:drawing>
              <wp:anchor distT="0" distB="0" distL="114300" distR="114300" simplePos="0" relativeHeight="251660288" behindDoc="0" locked="0" layoutInCell="1" hidden="0" allowOverlap="1" wp14:anchorId="29F9A37E" wp14:editId="6901E220">
                <wp:simplePos x="0" y="0"/>
                <wp:positionH relativeFrom="column">
                  <wp:posOffset>-24764</wp:posOffset>
                </wp:positionH>
                <wp:positionV relativeFrom="paragraph">
                  <wp:posOffset>0</wp:posOffset>
                </wp:positionV>
                <wp:extent cx="813435" cy="10610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13435" cy="1061085"/>
                        </a:xfrm>
                        <a:prstGeom prst="rect">
                          <a:avLst/>
                        </a:prstGeom>
                        <a:ln/>
                      </pic:spPr>
                    </pic:pic>
                  </a:graphicData>
                </a:graphic>
              </wp:anchor>
            </w:drawing>
          </w:r>
        </w:p>
      </w:tc>
    </w:tr>
  </w:tbl>
  <w:p w14:paraId="35F9CBAE" w14:textId="59809E47" w:rsidR="00FC0DEF" w:rsidRDefault="00FC0DEF" w:rsidP="00FC0DEF">
    <w:pPr>
      <w:pStyle w:val="Header"/>
      <w:jc w:val="center"/>
    </w:pPr>
    <w:r>
      <w:t>Department of Basic Dental Health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9E5"/>
    <w:multiLevelType w:val="multilevel"/>
    <w:tmpl w:val="45CE7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515FB5"/>
    <w:multiLevelType w:val="multilevel"/>
    <w:tmpl w:val="E43A2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EF"/>
    <w:rsid w:val="00024477"/>
    <w:rsid w:val="00CA568A"/>
    <w:rsid w:val="00F1447D"/>
    <w:rsid w:val="00F70B6F"/>
    <w:rsid w:val="00FC0DEF"/>
    <w:rsid w:val="00FF2A0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57CA"/>
  <w15:chartTrackingRefBased/>
  <w15:docId w15:val="{4D9FB51F-17F6-A146-A34F-CAC5C598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EF"/>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DEF"/>
    <w:pPr>
      <w:tabs>
        <w:tab w:val="center" w:pos="4680"/>
        <w:tab w:val="right" w:pos="9360"/>
      </w:tabs>
    </w:pPr>
  </w:style>
  <w:style w:type="character" w:customStyle="1" w:styleId="HeaderChar">
    <w:name w:val="Header Char"/>
    <w:basedOn w:val="DefaultParagraphFont"/>
    <w:link w:val="Header"/>
    <w:uiPriority w:val="99"/>
    <w:rsid w:val="00FC0DEF"/>
    <w:rPr>
      <w:rFonts w:ascii="Arial" w:eastAsia="Times New Roman" w:hAnsi="Arial" w:cs="Arial"/>
      <w:sz w:val="20"/>
      <w:szCs w:val="20"/>
      <w:lang w:val="en-US"/>
    </w:rPr>
  </w:style>
  <w:style w:type="paragraph" w:styleId="Footer">
    <w:name w:val="footer"/>
    <w:basedOn w:val="Normal"/>
    <w:link w:val="FooterChar"/>
    <w:uiPriority w:val="99"/>
    <w:unhideWhenUsed/>
    <w:rsid w:val="00FC0DEF"/>
    <w:pPr>
      <w:tabs>
        <w:tab w:val="center" w:pos="4680"/>
        <w:tab w:val="right" w:pos="9360"/>
      </w:tabs>
    </w:pPr>
  </w:style>
  <w:style w:type="character" w:customStyle="1" w:styleId="FooterChar">
    <w:name w:val="Footer Char"/>
    <w:basedOn w:val="DefaultParagraphFont"/>
    <w:link w:val="Footer"/>
    <w:uiPriority w:val="99"/>
    <w:rsid w:val="00FC0DEF"/>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Yñiguez</cp:lastModifiedBy>
  <cp:revision>2</cp:revision>
  <dcterms:created xsi:type="dcterms:W3CDTF">2020-09-02T16:52:00Z</dcterms:created>
  <dcterms:modified xsi:type="dcterms:W3CDTF">2020-10-04T13:42:00Z</dcterms:modified>
</cp:coreProperties>
</file>