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2B28C" w14:textId="14E7ABEB" w:rsidR="00670F81" w:rsidRDefault="00A24F32">
      <w:r>
        <w:t>ORAL ANATOMY: DENT</w:t>
      </w:r>
      <w:r w:rsidR="00244551">
        <w:t xml:space="preserve"> </w:t>
      </w:r>
      <w:r>
        <w:t>111</w:t>
      </w:r>
    </w:p>
    <w:p w14:paraId="3EF86154" w14:textId="77777777" w:rsidR="00A24F32" w:rsidRDefault="00A24F32"/>
    <w:p w14:paraId="59BA9D65" w14:textId="16BB208E" w:rsidR="00A24F32" w:rsidRDefault="00A24F32">
      <w:r>
        <w:t>STUDY GUIDE FOR THE DECIDOUS DENTITION</w:t>
      </w:r>
    </w:p>
    <w:p w14:paraId="23DC9452" w14:textId="3FF16A3F" w:rsidR="00244551" w:rsidRDefault="00244551">
      <w:r>
        <w:t>Armin G. Segarra, DMD</w:t>
      </w:r>
    </w:p>
    <w:p w14:paraId="67350946" w14:textId="77777777" w:rsidR="00A24F32" w:rsidRDefault="00A24F32"/>
    <w:p w14:paraId="78B1BD9C" w14:textId="77777777" w:rsidR="00A24F32" w:rsidRPr="00A24F32" w:rsidRDefault="00A24F32">
      <w:pPr>
        <w:rPr>
          <w:u w:val="single"/>
        </w:rPr>
      </w:pPr>
      <w:r w:rsidRPr="00A24F32">
        <w:rPr>
          <w:u w:val="single"/>
        </w:rPr>
        <w:t>Let’s Begin</w:t>
      </w:r>
    </w:p>
    <w:p w14:paraId="55C3FB30" w14:textId="77777777" w:rsidR="00A24F32" w:rsidRDefault="00A24F32"/>
    <w:p w14:paraId="5A884178" w14:textId="44E3E613" w:rsidR="003C3A1A" w:rsidRDefault="00A24F32" w:rsidP="00244551">
      <w:pPr>
        <w:jc w:val="both"/>
      </w:pPr>
      <w:r>
        <w:t>From infancy up well into childhood, the skull grows</w:t>
      </w:r>
      <w:r w:rsidR="003C3A1A">
        <w:t xml:space="preserve"> proportionately fast. This growth and development of the bones of the head slows down in adolescence and practically stops as y</w:t>
      </w:r>
      <w:r w:rsidR="001F3E68">
        <w:t>oung adulthood is re</w:t>
      </w:r>
      <w:r w:rsidR="003C3A1A">
        <w:t>ached.  It is during this period of proportionately rapid growth that the primary dentition exists and will eventually and gradually be repla</w:t>
      </w:r>
      <w:r w:rsidR="00386C0F">
        <w:t>ced by the bigger permanent teet</w:t>
      </w:r>
      <w:r w:rsidR="003C3A1A">
        <w:t>h, to co exist with the adult sized head.  Imagine if there w</w:t>
      </w:r>
      <w:r w:rsidR="006B6A67">
        <w:t xml:space="preserve">ere </w:t>
      </w:r>
      <w:r w:rsidR="00386C0F">
        <w:t xml:space="preserve">permanent </w:t>
      </w:r>
      <w:r w:rsidR="00244551">
        <w:t>teeth erupted</w:t>
      </w:r>
      <w:r w:rsidR="003C3A1A">
        <w:t xml:space="preserve"> </w:t>
      </w:r>
      <w:r w:rsidR="00386C0F">
        <w:t>in the cute infant’s mouth</w:t>
      </w:r>
      <w:r w:rsidR="006B6A67">
        <w:t xml:space="preserve"> in the baby sized head</w:t>
      </w:r>
      <w:r w:rsidR="00386C0F">
        <w:t>! How horrible!</w:t>
      </w:r>
    </w:p>
    <w:p w14:paraId="38447B0D" w14:textId="1B73130F" w:rsidR="00A24F32" w:rsidRDefault="00386C0F" w:rsidP="00244551">
      <w:pPr>
        <w:jc w:val="both"/>
      </w:pPr>
      <w:r>
        <w:t xml:space="preserve">We see then </w:t>
      </w:r>
      <w:r w:rsidR="00D65238">
        <w:t>one</w:t>
      </w:r>
      <w:r>
        <w:t xml:space="preserve"> purpose of the</w:t>
      </w:r>
      <w:r w:rsidR="00D65238">
        <w:t xml:space="preserve"> deciduous dentition or the primary dentition. There are other purposes of its existence as we will find out </w:t>
      </w:r>
      <w:r w:rsidR="006B6A67">
        <w:t xml:space="preserve">in this module. </w:t>
      </w:r>
    </w:p>
    <w:p w14:paraId="67C66C7E" w14:textId="33CD644E" w:rsidR="001F3E68" w:rsidRDefault="001F3E68" w:rsidP="00244551">
      <w:pPr>
        <w:jc w:val="both"/>
      </w:pPr>
      <w:r>
        <w:t>Equally important, among other things, are the eruption and exfoliation times of each tooth of the primary dentition as this information is helpful in predicting the age of the child, as well as recognizing what teeth are present, is normal for a certain age of a child. Another important thin</w:t>
      </w:r>
      <w:r w:rsidR="00AE5B57">
        <w:t>g is to recognize, individually and collectively,  how</w:t>
      </w:r>
      <w:r w:rsidR="00244551">
        <w:t xml:space="preserve"> </w:t>
      </w:r>
      <w:r w:rsidR="00AE5B57">
        <w:t>different primary teeth are from the permanent teeth.</w:t>
      </w:r>
    </w:p>
    <w:p w14:paraId="5C44069A" w14:textId="4F19CC1C" w:rsidR="001F3E68" w:rsidRDefault="001F3E68" w:rsidP="00244551">
      <w:pPr>
        <w:jc w:val="both"/>
      </w:pPr>
      <w:r>
        <w:t>So let’s go and find out</w:t>
      </w:r>
      <w:r w:rsidR="00AE5B57">
        <w:t>!</w:t>
      </w:r>
    </w:p>
    <w:p w14:paraId="29F5A077" w14:textId="77777777" w:rsidR="00AE5B57" w:rsidRDefault="00AE5B57"/>
    <w:p w14:paraId="2BB82C52" w14:textId="4D0566E1" w:rsidR="00AE5B57" w:rsidRDefault="00AE5B57">
      <w:pPr>
        <w:rPr>
          <w:u w:val="single"/>
        </w:rPr>
      </w:pPr>
      <w:r w:rsidRPr="00AE5B57">
        <w:rPr>
          <w:u w:val="single"/>
        </w:rPr>
        <w:t>Read/Watch</w:t>
      </w:r>
    </w:p>
    <w:p w14:paraId="7CD6B1B2" w14:textId="77777777" w:rsidR="00EA25D5" w:rsidRDefault="00EA25D5">
      <w:pPr>
        <w:rPr>
          <w:u w:val="single"/>
        </w:rPr>
      </w:pPr>
    </w:p>
    <w:p w14:paraId="536BE9E8" w14:textId="0F264736" w:rsidR="00EA25D5" w:rsidRDefault="00EA25D5">
      <w:r>
        <w:t>Primary Dentition</w:t>
      </w:r>
    </w:p>
    <w:p w14:paraId="2194E5D7" w14:textId="77777777" w:rsidR="00EA25D5" w:rsidRPr="00EA25D5" w:rsidRDefault="00244551" w:rsidP="00EA25D5">
      <w:pPr>
        <w:rPr>
          <w:rFonts w:ascii="Times New Roman" w:eastAsia="Times New Roman" w:hAnsi="Times New Roman" w:cs="Times New Roman"/>
          <w:sz w:val="20"/>
          <w:szCs w:val="20"/>
        </w:rPr>
      </w:pPr>
      <w:hyperlink r:id="rId4" w:history="1">
        <w:r w:rsidR="00EA25D5" w:rsidRPr="00EA25D5">
          <w:rPr>
            <w:rFonts w:ascii="Times New Roman" w:eastAsia="Times New Roman" w:hAnsi="Times New Roman" w:cs="Times New Roman"/>
            <w:color w:val="0000FF"/>
            <w:sz w:val="20"/>
            <w:szCs w:val="20"/>
            <w:u w:val="single"/>
          </w:rPr>
          <w:t>https://pocketdentistry.com/18-primary-dentition/</w:t>
        </w:r>
      </w:hyperlink>
    </w:p>
    <w:p w14:paraId="6DF94704" w14:textId="77777777" w:rsidR="00EA25D5" w:rsidRPr="00EA25D5" w:rsidRDefault="00EA25D5"/>
    <w:p w14:paraId="5389155D" w14:textId="3FFB61D6" w:rsidR="00AE5B57" w:rsidRDefault="004F7256">
      <w:r>
        <w:t xml:space="preserve">07. The Deciduous Teeth – Dentition (by </w:t>
      </w:r>
      <w:proofErr w:type="spellStart"/>
      <w:r>
        <w:t>Nahed</w:t>
      </w:r>
      <w:proofErr w:type="spellEnd"/>
      <w:r>
        <w:t xml:space="preserve"> A. Khalil)</w:t>
      </w:r>
    </w:p>
    <w:p w14:paraId="6080432B" w14:textId="77777777" w:rsidR="007C691A" w:rsidRPr="007C691A" w:rsidRDefault="007C691A" w:rsidP="007C691A">
      <w:pPr>
        <w:rPr>
          <w:rFonts w:ascii="Times New Roman" w:eastAsia="Times New Roman" w:hAnsi="Times New Roman" w:cs="Times New Roman"/>
          <w:sz w:val="20"/>
          <w:szCs w:val="20"/>
        </w:rPr>
      </w:pPr>
      <w:hyperlink r:id="rId5" w:history="1">
        <w:r w:rsidRPr="007C691A">
          <w:rPr>
            <w:rFonts w:ascii="Times New Roman" w:eastAsia="Times New Roman" w:hAnsi="Times New Roman" w:cs="Times New Roman"/>
            <w:color w:val="0000FF"/>
            <w:sz w:val="20"/>
            <w:szCs w:val="20"/>
            <w:u w:val="single"/>
          </w:rPr>
          <w:t>https://www.slideshare.net/cud2018/07-the-deciduous-teeth-dentition</w:t>
        </w:r>
      </w:hyperlink>
    </w:p>
    <w:p w14:paraId="70FC9F89" w14:textId="1FB60B03" w:rsidR="003C1A79" w:rsidRDefault="00CA7F5D" w:rsidP="003C1A7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9B33E2B" w14:textId="77777777" w:rsidR="00572743" w:rsidRDefault="00572743" w:rsidP="003C1A79">
      <w:pPr>
        <w:rPr>
          <w:rFonts w:ascii="Times New Roman" w:eastAsia="Times New Roman" w:hAnsi="Times New Roman" w:cs="Times New Roman"/>
          <w:sz w:val="20"/>
          <w:szCs w:val="20"/>
        </w:rPr>
      </w:pPr>
    </w:p>
    <w:p w14:paraId="3C64A733" w14:textId="5189D630" w:rsidR="00572743" w:rsidRDefault="00572743" w:rsidP="003C1A79">
      <w:pPr>
        <w:rPr>
          <w:rFonts w:ascii="Times New Roman" w:eastAsia="Times New Roman" w:hAnsi="Times New Roman" w:cs="Times New Roman"/>
          <w:sz w:val="20"/>
          <w:szCs w:val="20"/>
        </w:rPr>
      </w:pPr>
      <w:r>
        <w:rPr>
          <w:rFonts w:ascii="Times New Roman" w:eastAsia="Times New Roman" w:hAnsi="Times New Roman" w:cs="Times New Roman"/>
          <w:sz w:val="20"/>
          <w:szCs w:val="20"/>
        </w:rPr>
        <w:t>Morphology of Primary Teeth</w:t>
      </w:r>
    </w:p>
    <w:p w14:paraId="31F00C91" w14:textId="77777777" w:rsidR="00572743" w:rsidRDefault="00244551" w:rsidP="00572743">
      <w:pPr>
        <w:rPr>
          <w:rFonts w:ascii="Times New Roman" w:eastAsia="Times New Roman" w:hAnsi="Times New Roman" w:cs="Times New Roman"/>
          <w:sz w:val="20"/>
          <w:szCs w:val="20"/>
        </w:rPr>
      </w:pPr>
      <w:hyperlink r:id="rId6" w:history="1">
        <w:r w:rsidR="00572743" w:rsidRPr="00572743">
          <w:rPr>
            <w:rFonts w:ascii="Times New Roman" w:eastAsia="Times New Roman" w:hAnsi="Times New Roman" w:cs="Times New Roman"/>
            <w:color w:val="0000FF"/>
            <w:sz w:val="20"/>
            <w:szCs w:val="20"/>
            <w:u w:val="single"/>
          </w:rPr>
          <w:t>https://www.slideshare.net/BanMaraby/morphology-of-primary-teeth-45435058</w:t>
        </w:r>
      </w:hyperlink>
    </w:p>
    <w:p w14:paraId="25D1306F" w14:textId="77777777" w:rsidR="00572743" w:rsidRDefault="00572743" w:rsidP="00572743">
      <w:pPr>
        <w:rPr>
          <w:rFonts w:ascii="Times New Roman" w:eastAsia="Times New Roman" w:hAnsi="Times New Roman" w:cs="Times New Roman"/>
          <w:sz w:val="20"/>
          <w:szCs w:val="20"/>
        </w:rPr>
      </w:pPr>
    </w:p>
    <w:p w14:paraId="41D812DE" w14:textId="77777777" w:rsidR="00572743" w:rsidRDefault="00572743" w:rsidP="00572743">
      <w:r>
        <w:t>Deciduous teeth</w:t>
      </w:r>
    </w:p>
    <w:p w14:paraId="653BCA98" w14:textId="1958ACD6" w:rsidR="00572743" w:rsidRPr="00572743" w:rsidRDefault="00244551" w:rsidP="00572743">
      <w:pPr>
        <w:rPr>
          <w:rFonts w:ascii="Times New Roman" w:eastAsia="Times New Roman" w:hAnsi="Times New Roman" w:cs="Times New Roman"/>
          <w:sz w:val="20"/>
          <w:szCs w:val="20"/>
        </w:rPr>
      </w:pPr>
      <w:hyperlink r:id="rId7" w:history="1">
        <w:r w:rsidR="00572743" w:rsidRPr="003C1A79">
          <w:rPr>
            <w:rFonts w:ascii="Times New Roman" w:eastAsia="Times New Roman" w:hAnsi="Times New Roman" w:cs="Times New Roman"/>
            <w:color w:val="0000FF"/>
            <w:sz w:val="20"/>
            <w:szCs w:val="20"/>
            <w:u w:val="single"/>
          </w:rPr>
          <w:t>https://www.healthline.com/health/deciduous-teeth</w:t>
        </w:r>
      </w:hyperlink>
    </w:p>
    <w:p w14:paraId="7C6F367A" w14:textId="77777777" w:rsidR="00572743" w:rsidRDefault="00572743" w:rsidP="003C1A79">
      <w:pPr>
        <w:rPr>
          <w:rFonts w:ascii="Times New Roman" w:eastAsia="Times New Roman" w:hAnsi="Times New Roman" w:cs="Times New Roman"/>
          <w:sz w:val="20"/>
          <w:szCs w:val="20"/>
        </w:rPr>
      </w:pPr>
    </w:p>
    <w:p w14:paraId="7612800F" w14:textId="77777777" w:rsidR="00CA7F5D" w:rsidRDefault="00CA7F5D" w:rsidP="003C1A79">
      <w:pPr>
        <w:rPr>
          <w:rFonts w:ascii="Times New Roman" w:eastAsia="Times New Roman" w:hAnsi="Times New Roman" w:cs="Times New Roman"/>
          <w:sz w:val="20"/>
          <w:szCs w:val="20"/>
        </w:rPr>
      </w:pPr>
    </w:p>
    <w:p w14:paraId="3EC7A4FA" w14:textId="409A5391" w:rsidR="00CA7F5D" w:rsidRPr="003C1A79" w:rsidRDefault="00CA7F5D" w:rsidP="003C1A79">
      <w:pPr>
        <w:rPr>
          <w:rFonts w:ascii="Times New Roman" w:eastAsia="Times New Roman" w:hAnsi="Times New Roman" w:cs="Times New Roman"/>
          <w:sz w:val="20"/>
          <w:szCs w:val="20"/>
        </w:rPr>
      </w:pPr>
      <w:r>
        <w:rPr>
          <w:rFonts w:ascii="Times New Roman" w:eastAsia="Times New Roman" w:hAnsi="Times New Roman" w:cs="Times New Roman"/>
          <w:sz w:val="20"/>
          <w:szCs w:val="20"/>
        </w:rPr>
        <w:t>Attend the online synchronous lecture and discussion with Dr. A.G. Segarra</w:t>
      </w:r>
    </w:p>
    <w:p w14:paraId="4552F82B" w14:textId="77777777" w:rsidR="003C1A79" w:rsidRDefault="003C1A79"/>
    <w:p w14:paraId="16AE36DE" w14:textId="77777777" w:rsidR="00710132" w:rsidRDefault="00710132"/>
    <w:p w14:paraId="347B9EF8" w14:textId="058E578B" w:rsidR="00710132" w:rsidRDefault="00710132">
      <w:pPr>
        <w:rPr>
          <w:u w:val="single"/>
        </w:rPr>
      </w:pPr>
      <w:r w:rsidRPr="00710132">
        <w:rPr>
          <w:u w:val="single"/>
        </w:rPr>
        <w:t>Think</w:t>
      </w:r>
    </w:p>
    <w:p w14:paraId="4A3FFF96" w14:textId="77777777" w:rsidR="00710132" w:rsidRDefault="00710132">
      <w:pPr>
        <w:rPr>
          <w:u w:val="single"/>
        </w:rPr>
      </w:pPr>
    </w:p>
    <w:p w14:paraId="48982527" w14:textId="067D8A0C" w:rsidR="008D4E34" w:rsidRPr="008D4E34" w:rsidRDefault="008D4E34">
      <w:pPr>
        <w:rPr>
          <w:sz w:val="20"/>
        </w:rPr>
      </w:pPr>
      <w:r>
        <w:rPr>
          <w:sz w:val="22"/>
        </w:rPr>
        <w:t xml:space="preserve">We will discuss the answers to the following </w:t>
      </w:r>
      <w:r>
        <w:rPr>
          <w:sz w:val="20"/>
        </w:rPr>
        <w:t>questions during the synchronous session.</w:t>
      </w:r>
    </w:p>
    <w:p w14:paraId="143CE966" w14:textId="75865564" w:rsidR="00710132" w:rsidRPr="00710132" w:rsidRDefault="00710132"/>
    <w:p w14:paraId="40C1173F" w14:textId="77777777" w:rsidR="00710132" w:rsidRDefault="00710132">
      <w:pPr>
        <w:rPr>
          <w:u w:val="single"/>
        </w:rPr>
      </w:pPr>
    </w:p>
    <w:p w14:paraId="36E8CCFE" w14:textId="1925B266" w:rsidR="008D4E34" w:rsidRDefault="008D4E34" w:rsidP="008D4E34">
      <w:pPr>
        <w:pStyle w:val="bulllist"/>
        <w:shd w:val="clear" w:color="auto" w:fill="FFFFFF"/>
        <w:spacing w:before="0" w:beforeAutospacing="0" w:after="0" w:afterAutospacing="0"/>
        <w:ind w:left="360" w:hanging="240"/>
        <w:jc w:val="both"/>
        <w:textAlignment w:val="baseline"/>
        <w:rPr>
          <w:rFonts w:ascii="Palatino Linotype" w:hAnsi="Palatino Linotype"/>
          <w:color w:val="7F7E7E"/>
          <w:sz w:val="16"/>
          <w:szCs w:val="16"/>
        </w:rPr>
      </w:pPr>
      <w:r>
        <w:rPr>
          <w:rFonts w:ascii="Palatino Linotype" w:hAnsi="Palatino Linotype"/>
          <w:color w:val="7F7E7E"/>
          <w:sz w:val="16"/>
          <w:szCs w:val="16"/>
        </w:rPr>
        <w:t> </w:t>
      </w:r>
    </w:p>
    <w:p w14:paraId="7EC8FB25" w14:textId="40D97D3C" w:rsidR="008D4E34" w:rsidRDefault="008D4E34" w:rsidP="008D4E34">
      <w:pPr>
        <w:pStyle w:val="bulllist"/>
        <w:shd w:val="clear" w:color="auto" w:fill="FFFFFF"/>
        <w:spacing w:before="0" w:beforeAutospacing="0" w:after="0" w:afterAutospacing="0"/>
        <w:ind w:left="360" w:hanging="240"/>
        <w:jc w:val="both"/>
        <w:textAlignment w:val="baseline"/>
        <w:rPr>
          <w:rFonts w:ascii="Palatino Linotype" w:hAnsi="Palatino Linotype"/>
          <w:color w:val="7F7E7E"/>
          <w:sz w:val="16"/>
          <w:szCs w:val="16"/>
        </w:rPr>
      </w:pPr>
    </w:p>
    <w:p w14:paraId="3D86CF47" w14:textId="77777777" w:rsidR="008D4E34" w:rsidRDefault="008D4E34" w:rsidP="00710132">
      <w:pPr>
        <w:rPr>
          <w:rFonts w:ascii="Times New Roman" w:eastAsia="Times New Roman" w:hAnsi="Times New Roman" w:cs="Times New Roman"/>
          <w:sz w:val="20"/>
          <w:szCs w:val="20"/>
        </w:rPr>
      </w:pPr>
    </w:p>
    <w:p w14:paraId="7CB618BC" w14:textId="588A3174" w:rsidR="008D4E34" w:rsidRDefault="008D4E34" w:rsidP="00710132">
      <w:pPr>
        <w:rPr>
          <w:rFonts w:ascii="Times New Roman" w:eastAsia="Times New Roman" w:hAnsi="Times New Roman" w:cs="Times New Roman"/>
          <w:sz w:val="20"/>
          <w:szCs w:val="20"/>
        </w:rPr>
      </w:pPr>
      <w:r>
        <w:rPr>
          <w:rFonts w:ascii="Times New Roman" w:eastAsia="Times New Roman" w:hAnsi="Times New Roman" w:cs="Times New Roman"/>
          <w:sz w:val="20"/>
          <w:szCs w:val="20"/>
        </w:rPr>
        <w:t>What is the name, and different methods of designation for each primary tooth?</w:t>
      </w:r>
    </w:p>
    <w:p w14:paraId="5639A3D5" w14:textId="77777777" w:rsidR="008D4E34" w:rsidRDefault="008D4E34" w:rsidP="00710132">
      <w:pPr>
        <w:rPr>
          <w:rFonts w:ascii="Times New Roman" w:eastAsia="Times New Roman" w:hAnsi="Times New Roman" w:cs="Times New Roman"/>
          <w:sz w:val="20"/>
          <w:szCs w:val="20"/>
        </w:rPr>
      </w:pPr>
    </w:p>
    <w:p w14:paraId="72A63B77" w14:textId="47B81979" w:rsidR="008D4E34" w:rsidRDefault="008D4E34" w:rsidP="00710132">
      <w:pPr>
        <w:rPr>
          <w:rFonts w:ascii="Times New Roman" w:eastAsia="Times New Roman" w:hAnsi="Times New Roman" w:cs="Times New Roman"/>
          <w:sz w:val="20"/>
          <w:szCs w:val="20"/>
        </w:rPr>
      </w:pPr>
      <w:r>
        <w:rPr>
          <w:rFonts w:ascii="Times New Roman" w:eastAsia="Times New Roman" w:hAnsi="Times New Roman" w:cs="Times New Roman"/>
          <w:sz w:val="20"/>
          <w:szCs w:val="20"/>
        </w:rPr>
        <w:t>Where are each of the primary teeth located in the mouth?</w:t>
      </w:r>
    </w:p>
    <w:p w14:paraId="7C4F05BB" w14:textId="77777777" w:rsidR="008D4E34" w:rsidRDefault="008D4E34" w:rsidP="00710132">
      <w:pPr>
        <w:rPr>
          <w:rFonts w:ascii="Times New Roman" w:eastAsia="Times New Roman" w:hAnsi="Times New Roman" w:cs="Times New Roman"/>
          <w:sz w:val="20"/>
          <w:szCs w:val="20"/>
        </w:rPr>
      </w:pPr>
    </w:p>
    <w:p w14:paraId="59CA8AE9" w14:textId="77777777" w:rsidR="00710132" w:rsidRDefault="00710132" w:rsidP="00710132">
      <w:pPr>
        <w:rPr>
          <w:rFonts w:ascii="Times New Roman" w:eastAsia="Times New Roman" w:hAnsi="Times New Roman" w:cs="Times New Roman"/>
          <w:sz w:val="20"/>
          <w:szCs w:val="20"/>
        </w:rPr>
      </w:pPr>
      <w:r w:rsidRPr="00710132">
        <w:rPr>
          <w:rFonts w:ascii="Times New Roman" w:eastAsia="Times New Roman" w:hAnsi="Times New Roman" w:cs="Times New Roman"/>
          <w:sz w:val="20"/>
          <w:szCs w:val="20"/>
        </w:rPr>
        <w:t>Describe the specific features of each primary tooth.</w:t>
      </w:r>
    </w:p>
    <w:p w14:paraId="69E3D354" w14:textId="77777777" w:rsidR="008D4E34" w:rsidRDefault="008D4E34" w:rsidP="00710132">
      <w:pPr>
        <w:rPr>
          <w:rFonts w:ascii="Times New Roman" w:eastAsia="Times New Roman" w:hAnsi="Times New Roman" w:cs="Times New Roman"/>
          <w:sz w:val="20"/>
          <w:szCs w:val="20"/>
        </w:rPr>
      </w:pPr>
    </w:p>
    <w:p w14:paraId="642F27FD" w14:textId="1800E60E" w:rsidR="008D4E34" w:rsidRPr="00710132" w:rsidRDefault="008D4E34" w:rsidP="00710132">
      <w:pPr>
        <w:rPr>
          <w:rFonts w:ascii="Times New Roman" w:eastAsia="Times New Roman" w:hAnsi="Times New Roman" w:cs="Times New Roman"/>
          <w:sz w:val="20"/>
          <w:szCs w:val="20"/>
        </w:rPr>
      </w:pPr>
      <w:r>
        <w:rPr>
          <w:rFonts w:ascii="Times New Roman" w:eastAsia="Times New Roman" w:hAnsi="Times New Roman" w:cs="Times New Roman"/>
          <w:sz w:val="20"/>
          <w:szCs w:val="20"/>
        </w:rPr>
        <w:t>What is the eruption and exfoliation schedule of the deciduous teeth?</w:t>
      </w:r>
    </w:p>
    <w:p w14:paraId="18D6A077" w14:textId="77777777" w:rsidR="00EA25D5" w:rsidRDefault="00EA25D5">
      <w:pPr>
        <w:rPr>
          <w:u w:val="single"/>
        </w:rPr>
      </w:pPr>
    </w:p>
    <w:p w14:paraId="3DEF28B8" w14:textId="77777777" w:rsidR="00A0538B" w:rsidRDefault="00A0538B">
      <w:pPr>
        <w:rPr>
          <w:u w:val="single"/>
        </w:rPr>
      </w:pPr>
    </w:p>
    <w:p w14:paraId="1AF9E0AE" w14:textId="03DB6C79" w:rsidR="00A0538B" w:rsidRDefault="00A0538B">
      <w:pPr>
        <w:rPr>
          <w:u w:val="single"/>
        </w:rPr>
      </w:pPr>
      <w:r>
        <w:rPr>
          <w:u w:val="single"/>
        </w:rPr>
        <w:t>Dig Deeper</w:t>
      </w:r>
    </w:p>
    <w:p w14:paraId="7F2D31C6" w14:textId="77777777" w:rsidR="00A0538B" w:rsidRDefault="00A0538B">
      <w:pPr>
        <w:rPr>
          <w:u w:val="single"/>
        </w:rPr>
      </w:pPr>
    </w:p>
    <w:p w14:paraId="13DD1508" w14:textId="10D2ACE5" w:rsidR="00A0538B" w:rsidRDefault="00A0538B">
      <w:pPr>
        <w:rPr>
          <w:sz w:val="20"/>
        </w:rPr>
      </w:pPr>
      <w:r>
        <w:rPr>
          <w:sz w:val="20"/>
        </w:rPr>
        <w:t>Watch the following Video for a more thorough discussion and understanding of the deciduous dentition. It’s interesting, but be patient.</w:t>
      </w:r>
    </w:p>
    <w:p w14:paraId="7D3F9A10" w14:textId="77777777" w:rsidR="00A0538B" w:rsidRDefault="00A0538B">
      <w:pPr>
        <w:rPr>
          <w:sz w:val="20"/>
        </w:rPr>
      </w:pPr>
    </w:p>
    <w:p w14:paraId="1614C349" w14:textId="77777777" w:rsidR="00A0538B" w:rsidRDefault="00A0538B" w:rsidP="00A0538B">
      <w:r>
        <w:t>Dental Anatomy: Primary Dentition</w:t>
      </w:r>
    </w:p>
    <w:p w14:paraId="0C0665F4" w14:textId="359490CD" w:rsidR="00A0538B" w:rsidRPr="00A0538B" w:rsidRDefault="00244551" w:rsidP="00A0538B">
      <w:pPr>
        <w:rPr>
          <w:sz w:val="20"/>
        </w:rPr>
      </w:pPr>
      <w:hyperlink r:id="rId8" w:anchor="kpvalbx=_owhRX-qSO8CWr7wPqK2u6Ao55" w:history="1">
        <w:r w:rsidR="00A0538B" w:rsidRPr="003C1A79">
          <w:rPr>
            <w:rFonts w:ascii="Times New Roman" w:eastAsia="Times New Roman" w:hAnsi="Times New Roman" w:cs="Times New Roman"/>
            <w:color w:val="0000FF"/>
            <w:sz w:val="20"/>
            <w:szCs w:val="20"/>
            <w:u w:val="single"/>
          </w:rPr>
          <w:t>https://www.google.com/search?sxsrf=ALeKk02r3ogoqyRLeUFfbOLTtbEkCMyLLA%3A1599144370239&amp;ei=sgFRX8aaDoSymAWi2r2IAg&amp;q=the+primary+dentition&amp;oq=the+primary+dentition&amp;gs_lcp=CgZwc3ktYWIQARgEMgQIIxAnMgIIADICCAAyAggAMgYIABAWEB4yBggAEBYQHjIGCAAQFhAeMgYIABAWEB4yBggAEBYQHjIGCAAQFhAeOgcIABAUEIcCUNs-WLhyYLDdAWgAcAB4AIABe4gBvRCSAQQwLjE4mAEAoAEBqgEHZ3dzLXdpesABAQ&amp;sclient=psy-ab#kpvalbx=_owhRX-qSO8CWr7wPqK2u6Ao55</w:t>
        </w:r>
      </w:hyperlink>
    </w:p>
    <w:sectPr w:rsidR="00A0538B" w:rsidRPr="00A0538B" w:rsidSect="00A17FB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F32"/>
    <w:rsid w:val="001F3E68"/>
    <w:rsid w:val="00244551"/>
    <w:rsid w:val="00386C0F"/>
    <w:rsid w:val="003C1A79"/>
    <w:rsid w:val="003C3A1A"/>
    <w:rsid w:val="004F7256"/>
    <w:rsid w:val="00572743"/>
    <w:rsid w:val="00670F81"/>
    <w:rsid w:val="006B6A67"/>
    <w:rsid w:val="00710132"/>
    <w:rsid w:val="007C691A"/>
    <w:rsid w:val="008D4E34"/>
    <w:rsid w:val="00A0538B"/>
    <w:rsid w:val="00A17FB4"/>
    <w:rsid w:val="00A24F32"/>
    <w:rsid w:val="00AE5B57"/>
    <w:rsid w:val="00CA7F5D"/>
    <w:rsid w:val="00D65238"/>
    <w:rsid w:val="00EA2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80EA74"/>
  <w14:defaultImageDpi w14:val="300"/>
  <w15:docId w15:val="{C40E8753-FE06-0340-BB88-D3FFF102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7256"/>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1A79"/>
    <w:rPr>
      <w:color w:val="0000FF"/>
      <w:u w:val="single"/>
    </w:rPr>
  </w:style>
  <w:style w:type="paragraph" w:customStyle="1" w:styleId="bulllist">
    <w:name w:val="bulllist"/>
    <w:basedOn w:val="Normal"/>
    <w:rsid w:val="008D4E34"/>
    <w:pPr>
      <w:spacing w:before="100" w:beforeAutospacing="1" w:after="100" w:afterAutospacing="1"/>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4F7256"/>
    <w:rPr>
      <w:rFonts w:ascii="Times New Roman" w:hAnsi="Times New Roman" w:cs="Times New Roman"/>
      <w:b/>
      <w:bCs/>
      <w:kern w:val="36"/>
      <w:sz w:val="48"/>
      <w:szCs w:val="48"/>
    </w:rPr>
  </w:style>
  <w:style w:type="character" w:customStyle="1" w:styleId="j-title-breadcrumb">
    <w:name w:val="j-title-breadcrumb"/>
    <w:basedOn w:val="DefaultParagraphFont"/>
    <w:rsid w:val="004F7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720100">
      <w:bodyDiv w:val="1"/>
      <w:marLeft w:val="0"/>
      <w:marRight w:val="0"/>
      <w:marTop w:val="0"/>
      <w:marBottom w:val="0"/>
      <w:divBdr>
        <w:top w:val="none" w:sz="0" w:space="0" w:color="auto"/>
        <w:left w:val="none" w:sz="0" w:space="0" w:color="auto"/>
        <w:bottom w:val="none" w:sz="0" w:space="0" w:color="auto"/>
        <w:right w:val="none" w:sz="0" w:space="0" w:color="auto"/>
      </w:divBdr>
    </w:div>
    <w:div w:id="296955838">
      <w:bodyDiv w:val="1"/>
      <w:marLeft w:val="0"/>
      <w:marRight w:val="0"/>
      <w:marTop w:val="0"/>
      <w:marBottom w:val="0"/>
      <w:divBdr>
        <w:top w:val="none" w:sz="0" w:space="0" w:color="auto"/>
        <w:left w:val="none" w:sz="0" w:space="0" w:color="auto"/>
        <w:bottom w:val="none" w:sz="0" w:space="0" w:color="auto"/>
        <w:right w:val="none" w:sz="0" w:space="0" w:color="auto"/>
      </w:divBdr>
    </w:div>
    <w:div w:id="385102419">
      <w:bodyDiv w:val="1"/>
      <w:marLeft w:val="0"/>
      <w:marRight w:val="0"/>
      <w:marTop w:val="0"/>
      <w:marBottom w:val="0"/>
      <w:divBdr>
        <w:top w:val="none" w:sz="0" w:space="0" w:color="auto"/>
        <w:left w:val="none" w:sz="0" w:space="0" w:color="auto"/>
        <w:bottom w:val="none" w:sz="0" w:space="0" w:color="auto"/>
        <w:right w:val="none" w:sz="0" w:space="0" w:color="auto"/>
      </w:divBdr>
    </w:div>
    <w:div w:id="574365676">
      <w:bodyDiv w:val="1"/>
      <w:marLeft w:val="0"/>
      <w:marRight w:val="0"/>
      <w:marTop w:val="0"/>
      <w:marBottom w:val="0"/>
      <w:divBdr>
        <w:top w:val="none" w:sz="0" w:space="0" w:color="auto"/>
        <w:left w:val="none" w:sz="0" w:space="0" w:color="auto"/>
        <w:bottom w:val="none" w:sz="0" w:space="0" w:color="auto"/>
        <w:right w:val="none" w:sz="0" w:space="0" w:color="auto"/>
      </w:divBdr>
    </w:div>
    <w:div w:id="846823076">
      <w:bodyDiv w:val="1"/>
      <w:marLeft w:val="0"/>
      <w:marRight w:val="0"/>
      <w:marTop w:val="0"/>
      <w:marBottom w:val="0"/>
      <w:divBdr>
        <w:top w:val="none" w:sz="0" w:space="0" w:color="auto"/>
        <w:left w:val="none" w:sz="0" w:space="0" w:color="auto"/>
        <w:bottom w:val="none" w:sz="0" w:space="0" w:color="auto"/>
        <w:right w:val="none" w:sz="0" w:space="0" w:color="auto"/>
      </w:divBdr>
    </w:div>
    <w:div w:id="877934501">
      <w:bodyDiv w:val="1"/>
      <w:marLeft w:val="0"/>
      <w:marRight w:val="0"/>
      <w:marTop w:val="0"/>
      <w:marBottom w:val="0"/>
      <w:divBdr>
        <w:top w:val="none" w:sz="0" w:space="0" w:color="auto"/>
        <w:left w:val="none" w:sz="0" w:space="0" w:color="auto"/>
        <w:bottom w:val="none" w:sz="0" w:space="0" w:color="auto"/>
        <w:right w:val="none" w:sz="0" w:space="0" w:color="auto"/>
      </w:divBdr>
    </w:div>
    <w:div w:id="1131246554">
      <w:bodyDiv w:val="1"/>
      <w:marLeft w:val="0"/>
      <w:marRight w:val="0"/>
      <w:marTop w:val="0"/>
      <w:marBottom w:val="0"/>
      <w:divBdr>
        <w:top w:val="none" w:sz="0" w:space="0" w:color="auto"/>
        <w:left w:val="none" w:sz="0" w:space="0" w:color="auto"/>
        <w:bottom w:val="none" w:sz="0" w:space="0" w:color="auto"/>
        <w:right w:val="none" w:sz="0" w:space="0" w:color="auto"/>
      </w:divBdr>
    </w:div>
    <w:div w:id="17126050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xsrf=ALeKk02r3ogoqyRLeUFfbOLTtbEkCMyLLA%3A1599144370239&amp;ei=sgFRX8aaDoSymAWi2r2IAg&amp;q=the+primary+dentition&amp;oq=the+primary+dentition&amp;gs_lcp=CgZwc3ktYWIQARgEMgQIIxAnMgIIADICCAAyAggAMgYIABAWEB4yBggAEBYQHjIGCAAQFhAeMgYIABAWEB4yBggAEBYQHjIGCAAQFhAeOgcIABAUEIcCUNs-WLhyYLDdAWgAcAB4AIABe4gBvRCSAQQwLjE4mAEAoAEBqgEHZ3dzLXdpesABAQ&amp;sclient=psy-ab" TargetMode="External"/><Relationship Id="rId3" Type="http://schemas.openxmlformats.org/officeDocument/2006/relationships/webSettings" Target="webSettings.xml"/><Relationship Id="rId7" Type="http://schemas.openxmlformats.org/officeDocument/2006/relationships/hyperlink" Target="https://www.healthline.com/health/deciduous-tee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lideshare.net/BanMaraby/morphology-of-primary-teeth-45435058" TargetMode="External"/><Relationship Id="rId5" Type="http://schemas.openxmlformats.org/officeDocument/2006/relationships/hyperlink" Target="https://www.slideshare.net/cud2018/07-the-deciduous-teeth-dentition" TargetMode="External"/><Relationship Id="rId10" Type="http://schemas.openxmlformats.org/officeDocument/2006/relationships/theme" Target="theme/theme1.xml"/><Relationship Id="rId4" Type="http://schemas.openxmlformats.org/officeDocument/2006/relationships/hyperlink" Target="https://pocketdentistry.com/18-primary-dentiti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499</Words>
  <Characters>2850</Characters>
  <Application>Microsoft Office Word</Application>
  <DocSecurity>0</DocSecurity>
  <Lines>23</Lines>
  <Paragraphs>6</Paragraphs>
  <ScaleCrop>false</ScaleCrop>
  <Company>University of the Philippines</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Segarra</dc:creator>
  <cp:keywords/>
  <dc:description/>
  <cp:lastModifiedBy>Michelle Segarra</cp:lastModifiedBy>
  <cp:revision>13</cp:revision>
  <dcterms:created xsi:type="dcterms:W3CDTF">2020-09-02T01:00:00Z</dcterms:created>
  <dcterms:modified xsi:type="dcterms:W3CDTF">2020-10-04T08:23:00Z</dcterms:modified>
</cp:coreProperties>
</file>