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87C93" w14:textId="77777777" w:rsidR="003D3D5F" w:rsidRPr="00A050A4" w:rsidRDefault="00A050A4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A050A4">
        <w:rPr>
          <w:rFonts w:ascii="Times New Roman" w:hAnsi="Times New Roman" w:cs="Times New Roman"/>
          <w:b/>
          <w:bCs/>
        </w:rPr>
        <w:t>Biology 181</w:t>
      </w:r>
    </w:p>
    <w:p w14:paraId="3B4FF0B0" w14:textId="77777777" w:rsidR="00A050A4" w:rsidRPr="00A050A4" w:rsidRDefault="00A050A4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A050A4">
        <w:rPr>
          <w:rFonts w:ascii="Times New Roman" w:hAnsi="Times New Roman" w:cs="Times New Roman"/>
          <w:b/>
          <w:bCs/>
        </w:rPr>
        <w:t>Exercise 6</w:t>
      </w:r>
    </w:p>
    <w:p w14:paraId="04D16F40" w14:textId="77777777" w:rsidR="00A050A4" w:rsidRDefault="00A050A4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A050A4">
        <w:rPr>
          <w:rFonts w:ascii="Times New Roman" w:hAnsi="Times New Roman" w:cs="Times New Roman"/>
          <w:b/>
          <w:bCs/>
        </w:rPr>
        <w:t>Data Presentation and Analysis</w:t>
      </w:r>
    </w:p>
    <w:p w14:paraId="71A59F85" w14:textId="77777777" w:rsidR="00A050A4" w:rsidRDefault="00A050A4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79E5B723" w14:textId="77777777" w:rsidR="008E477A" w:rsidRDefault="008E477A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7CAFA36F" w14:textId="77777777" w:rsidR="008E477A" w:rsidRDefault="008E477A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791DE4EA" w14:textId="77777777" w:rsidR="008E477A" w:rsidRDefault="008E477A" w:rsidP="00A050A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14:paraId="0AE3CE23" w14:textId="77777777" w:rsidR="00A050A4" w:rsidRDefault="008E477A" w:rsidP="003D722B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E477A">
        <w:rPr>
          <w:rFonts w:ascii="Times New Roman" w:hAnsi="Times New Roman" w:cs="Times New Roman"/>
          <w:b/>
          <w:bCs/>
          <w:sz w:val="24"/>
          <w:szCs w:val="24"/>
        </w:rPr>
        <w:t>Instructi</w:t>
      </w:r>
      <w:r w:rsidR="003D722B">
        <w:rPr>
          <w:rFonts w:ascii="Times New Roman" w:hAnsi="Times New Roman" w:cs="Times New Roman"/>
          <w:b/>
          <w:bCs/>
          <w:sz w:val="24"/>
          <w:szCs w:val="24"/>
        </w:rPr>
        <w:t>ons:</w:t>
      </w:r>
    </w:p>
    <w:p w14:paraId="6067C232" w14:textId="77777777" w:rsidR="003D722B" w:rsidRDefault="003D722B" w:rsidP="003D722B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791DBD3" w14:textId="77777777" w:rsidR="003D722B" w:rsidRDefault="001A7C91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Read the abstract, statement of the problem, research objectives and hypothesis of the study assigned to your group.</w:t>
      </w:r>
    </w:p>
    <w:p w14:paraId="01AAD119" w14:textId="77777777" w:rsidR="001A7C91" w:rsidRDefault="001A7C91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Critique the research objectives. Do they address the problem identified in the study? Were they written following the guidelines for objectives formulation (i.e., SMART)?</w:t>
      </w:r>
    </w:p>
    <w:p w14:paraId="11245C57" w14:textId="77777777" w:rsidR="001A7C91" w:rsidRDefault="001A7C91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Based on the objectives, list down the variables and classify them according to:</w:t>
      </w:r>
    </w:p>
    <w:p w14:paraId="3AF7282F" w14:textId="77777777" w:rsidR="001A7C91" w:rsidRDefault="001A7C91" w:rsidP="001A7C91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Type of data (qualitative or quantitative)</w:t>
      </w:r>
    </w:p>
    <w:p w14:paraId="36CD74DB" w14:textId="77777777" w:rsidR="00A914C8" w:rsidRDefault="00A914C8" w:rsidP="001A7C91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Level of measurement (nominal, ordinal, interval, ratio)</w:t>
      </w:r>
    </w:p>
    <w:p w14:paraId="0308D0FA" w14:textId="77777777" w:rsidR="001A7C91" w:rsidRDefault="00A914C8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Based on the objectives, what study design would be most appropriate to employ?</w:t>
      </w:r>
    </w:p>
    <w:p w14:paraId="0445AB04" w14:textId="77777777" w:rsidR="00A914C8" w:rsidRDefault="00A914C8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Does the study need hypothesis testing? Why or why not? Critique how the hypotheses were formulated. Do they follow the guidelines for hypothesis framing?</w:t>
      </w:r>
    </w:p>
    <w:p w14:paraId="7FBE61AA" w14:textId="77777777" w:rsidR="00A914C8" w:rsidRDefault="00A914C8" w:rsidP="001A7C9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Refer to the raw data of the study assigned to your group. </w:t>
      </w:r>
    </w:p>
    <w:p w14:paraId="45B5A3D8" w14:textId="77777777" w:rsidR="00A914C8" w:rsidRDefault="00A914C8" w:rsidP="00A914C8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Present summarized data in whichever form you think is most appropriate.</w:t>
      </w:r>
    </w:p>
    <w:p w14:paraId="645B7227" w14:textId="77777777" w:rsidR="00A914C8" w:rsidRDefault="00A914C8" w:rsidP="00A914C8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What statistical tests should be employed? Provide a brief justification for your decision on which statistical test to use.</w:t>
      </w:r>
    </w:p>
    <w:p w14:paraId="23373675" w14:textId="77777777" w:rsidR="00A914C8" w:rsidRDefault="00A914C8" w:rsidP="00A914C8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Attach the SPSS output and interpret the results.</w:t>
      </w:r>
    </w:p>
    <w:p w14:paraId="1830FCC0" w14:textId="77777777" w:rsidR="001A7C91" w:rsidRPr="001A7C91" w:rsidRDefault="001A7C91" w:rsidP="001A7C91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D07DA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Abstract</w:t>
      </w:r>
    </w:p>
    <w:p w14:paraId="4E02EF37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 xml:space="preserve">Glutathione is popularly </w:t>
      </w:r>
      <w:proofErr w:type="gramStart"/>
      <w:r w:rsidRPr="00A050A4">
        <w:rPr>
          <w:rFonts w:ascii="Times New Roman" w:hAnsi="Times New Roman" w:cs="Times New Roman"/>
        </w:rPr>
        <w:t>known  for</w:t>
      </w:r>
      <w:proofErr w:type="gramEnd"/>
      <w:r w:rsidRPr="00A050A4">
        <w:rPr>
          <w:rFonts w:ascii="Times New Roman" w:hAnsi="Times New Roman" w:cs="Times New Roman"/>
        </w:rPr>
        <w:t xml:space="preserve">  its  anti-melanogenic  properties  despite  not</w:t>
      </w:r>
    </w:p>
    <w:p w14:paraId="619FF396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having been approved by the Food and Drug Administration as a skin-whitening agent. But</w:t>
      </w:r>
    </w:p>
    <w:p w14:paraId="50509CD4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it is endorsed as a supplement which acts as an antioxidant in the body. This study aimed</w:t>
      </w:r>
    </w:p>
    <w:p w14:paraId="3F9D5AF7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to assess anti-melanogenic properties; effects on liver histology; and effects on fecundity</w:t>
      </w:r>
    </w:p>
    <w:p w14:paraId="12B7896E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 xml:space="preserve">of a branded </w:t>
      </w:r>
      <w:proofErr w:type="gramStart"/>
      <w:r w:rsidRPr="00A050A4">
        <w:rPr>
          <w:rFonts w:ascii="Times New Roman" w:hAnsi="Times New Roman" w:cs="Times New Roman"/>
        </w:rPr>
        <w:t>and  a</w:t>
      </w:r>
      <w:proofErr w:type="gramEnd"/>
      <w:r w:rsidRPr="00A050A4">
        <w:rPr>
          <w:rFonts w:ascii="Times New Roman" w:hAnsi="Times New Roman" w:cs="Times New Roman"/>
        </w:rPr>
        <w:t xml:space="preserve">  generic  glutathione  supplement.  There were </w:t>
      </w:r>
      <w:proofErr w:type="gramStart"/>
      <w:r w:rsidRPr="00A050A4">
        <w:rPr>
          <w:rFonts w:ascii="Times New Roman" w:hAnsi="Times New Roman" w:cs="Times New Roman"/>
        </w:rPr>
        <w:t>three  set</w:t>
      </w:r>
      <w:proofErr w:type="gramEnd"/>
      <w:r w:rsidRPr="00A050A4">
        <w:rPr>
          <w:rFonts w:ascii="Times New Roman" w:hAnsi="Times New Roman" w:cs="Times New Roman"/>
        </w:rPr>
        <w:t>-ups,  control,</w:t>
      </w:r>
    </w:p>
    <w:p w14:paraId="261FF051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 xml:space="preserve">branded, and generic groups. The control group were fed with untreated </w:t>
      </w:r>
      <w:proofErr w:type="spellStart"/>
      <w:r w:rsidRPr="00A050A4">
        <w:rPr>
          <w:rFonts w:ascii="Times New Roman" w:hAnsi="Times New Roman" w:cs="Times New Roman"/>
        </w:rPr>
        <w:t>TetraMin</w:t>
      </w:r>
      <w:proofErr w:type="spellEnd"/>
      <w:r w:rsidRPr="00A050A4">
        <w:rPr>
          <w:rFonts w:ascii="Times New Roman" w:hAnsi="Times New Roman" w:cs="Times New Roman"/>
        </w:rPr>
        <w:t>™ fish</w:t>
      </w:r>
    </w:p>
    <w:p w14:paraId="32532579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 xml:space="preserve">flakes while the branded and generic groups were fed with </w:t>
      </w:r>
      <w:proofErr w:type="spellStart"/>
      <w:r w:rsidRPr="00A050A4">
        <w:rPr>
          <w:rFonts w:ascii="Times New Roman" w:hAnsi="Times New Roman" w:cs="Times New Roman"/>
        </w:rPr>
        <w:t>TetraMin</w:t>
      </w:r>
      <w:proofErr w:type="spellEnd"/>
      <w:r w:rsidRPr="00A050A4">
        <w:rPr>
          <w:rFonts w:ascii="Times New Roman" w:hAnsi="Times New Roman" w:cs="Times New Roman"/>
        </w:rPr>
        <w:t>™ fish flakes mixed</w:t>
      </w:r>
    </w:p>
    <w:p w14:paraId="3AD168D3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in with the equivalent amount of branded and generic glutathione, respectively, based on</w:t>
      </w:r>
    </w:p>
    <w:p w14:paraId="0EAF46A4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weight equal to the human dose of 1000 mg/day.  Results showed that branded and generic</w:t>
      </w:r>
    </w:p>
    <w:p w14:paraId="7535A8D6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glutathione had significant lower mean absorbance compared to the control group at 350</w:t>
      </w:r>
    </w:p>
    <w:p w14:paraId="269B20D7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nm and 450 nm, branded being more effective than generic, except no significant difference</w:t>
      </w:r>
    </w:p>
    <w:p w14:paraId="28479EC4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A050A4">
        <w:rPr>
          <w:rFonts w:ascii="Times New Roman" w:hAnsi="Times New Roman" w:cs="Times New Roman"/>
        </w:rPr>
        <w:t>between  control</w:t>
      </w:r>
      <w:proofErr w:type="gramEnd"/>
      <w:r w:rsidRPr="00A050A4">
        <w:rPr>
          <w:rFonts w:ascii="Times New Roman" w:hAnsi="Times New Roman" w:cs="Times New Roman"/>
        </w:rPr>
        <w:t xml:space="preserve">  and  generic  groups  at  350  nm;  no  significant  difference  based  on  the</w:t>
      </w:r>
    </w:p>
    <w:p w14:paraId="5EA283B1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NAFLD scoring was observed between liver sections of the three groups; and no significant</w:t>
      </w:r>
    </w:p>
    <w:p w14:paraId="1BA309E0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difference was observed in terms of fecundity as well as no obvious difference in larval</w:t>
      </w:r>
    </w:p>
    <w:p w14:paraId="58BE916B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 xml:space="preserve">pigmentation at 72 </w:t>
      </w:r>
      <w:proofErr w:type="spellStart"/>
      <w:r w:rsidRPr="00A050A4">
        <w:rPr>
          <w:rFonts w:ascii="Times New Roman" w:hAnsi="Times New Roman" w:cs="Times New Roman"/>
        </w:rPr>
        <w:t>hpf</w:t>
      </w:r>
      <w:proofErr w:type="spellEnd"/>
      <w:r w:rsidRPr="00A050A4">
        <w:rPr>
          <w:rFonts w:ascii="Times New Roman" w:hAnsi="Times New Roman" w:cs="Times New Roman"/>
        </w:rPr>
        <w:t xml:space="preserve"> among the three groups. This investigation provides evidences of</w:t>
      </w:r>
    </w:p>
    <w:p w14:paraId="21DD94CF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anti-melanogenic properties of branded and generic glutathione.</w:t>
      </w:r>
    </w:p>
    <w:p w14:paraId="4CA281FF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</w:p>
    <w:p w14:paraId="1161E157" w14:textId="77777777" w:rsidR="00A050A4" w:rsidRPr="00A050A4" w:rsidRDefault="00A050A4" w:rsidP="00A050A4">
      <w:pPr>
        <w:spacing w:line="240" w:lineRule="auto"/>
        <w:contextualSpacing/>
        <w:rPr>
          <w:rFonts w:ascii="Times New Roman" w:hAnsi="Times New Roman" w:cs="Times New Roman"/>
        </w:rPr>
      </w:pPr>
      <w:r w:rsidRPr="00A050A4">
        <w:rPr>
          <w:rFonts w:ascii="Times New Roman" w:hAnsi="Times New Roman" w:cs="Times New Roman"/>
        </w:rPr>
        <w:t>Keywords: antioxidant, anti-melanogenic, fecundity, glutathione, melanin, liver histology</w:t>
      </w:r>
    </w:p>
    <w:p w14:paraId="730E87F1" w14:textId="77777777" w:rsidR="00A050A4" w:rsidRDefault="00A050A4" w:rsidP="00A050A4"/>
    <w:p w14:paraId="0F821161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Statement of the problem</w:t>
      </w:r>
    </w:p>
    <w:p w14:paraId="0BE16E37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Glutathione is an antioxidant and detoxifying agent incorporated in many health</w:t>
      </w:r>
    </w:p>
    <w:p w14:paraId="624DDB64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and commercial products (Wu et al., 2004). Branded and generic glutathione capsules are</w:t>
      </w:r>
    </w:p>
    <w:p w14:paraId="5FE679FF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available in drug stores and commonly bought by Filipinos interested in achieving fairer</w:t>
      </w:r>
    </w:p>
    <w:p w14:paraId="27E31058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skin. This study aimed to shed light on the effectiveness of branded and generic glutathione</w:t>
      </w:r>
    </w:p>
    <w:p w14:paraId="4CF6B83D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as a whitening agent as well as investigate other side effects to the liver and fecundity of</w:t>
      </w:r>
    </w:p>
    <w:p w14:paraId="3006E5CF" w14:textId="77777777" w:rsid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adult female zebrafishes.</w:t>
      </w:r>
    </w:p>
    <w:p w14:paraId="13AB1463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</w:p>
    <w:p w14:paraId="2539D9CE" w14:textId="77777777" w:rsidR="00A050A4" w:rsidRDefault="00A3319E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</w:t>
      </w:r>
      <w:r w:rsidR="00A050A4"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esearch objectives</w:t>
      </w:r>
    </w:p>
    <w:p w14:paraId="37658462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 xml:space="preserve">This </w:t>
      </w:r>
      <w:proofErr w:type="gramStart"/>
      <w:r w:rsidRPr="00A3319E">
        <w:rPr>
          <w:rFonts w:ascii="Times New Roman" w:hAnsi="Times New Roman" w:cs="Times New Roman"/>
        </w:rPr>
        <w:t>study  aimed</w:t>
      </w:r>
      <w:proofErr w:type="gramEnd"/>
      <w:r w:rsidRPr="00A3319E">
        <w:rPr>
          <w:rFonts w:ascii="Times New Roman" w:hAnsi="Times New Roman" w:cs="Times New Roman"/>
        </w:rPr>
        <w:t xml:space="preserve">  to  compare  the  effects  of  branded  and  generic  glutathione  as</w:t>
      </w:r>
    </w:p>
    <w:p w14:paraId="4C94878E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whitening agents, specifically:</w:t>
      </w:r>
    </w:p>
    <w:p w14:paraId="79213843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1. To compare the effects of the branded and generic glutathione capsules</w:t>
      </w:r>
    </w:p>
    <w:p w14:paraId="0A784ED7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on the melanin content of adult female zebrafish.</w:t>
      </w:r>
    </w:p>
    <w:p w14:paraId="4475422E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2. To analyze the histological effects of orally administered branded and</w:t>
      </w:r>
    </w:p>
    <w:p w14:paraId="6178C1C4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generic glutathione capsules on the liver tissues of the control, branded</w:t>
      </w:r>
    </w:p>
    <w:p w14:paraId="70AE5AFC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and generic glutathione-fed female zebrafish.</w:t>
      </w:r>
    </w:p>
    <w:p w14:paraId="6BE56D21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3. To compare the number of eggs spawned by the control, branded and</w:t>
      </w:r>
    </w:p>
    <w:p w14:paraId="5B98874B" w14:textId="77777777" w:rsid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  <w:r w:rsidRPr="00A3319E">
        <w:rPr>
          <w:rFonts w:ascii="Times New Roman" w:hAnsi="Times New Roman" w:cs="Times New Roman"/>
        </w:rPr>
        <w:t>generic glutathione-fed female zebrafish.</w:t>
      </w:r>
    </w:p>
    <w:p w14:paraId="058B2F47" w14:textId="77777777" w:rsid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</w:p>
    <w:p w14:paraId="47A160E7" w14:textId="77777777" w:rsid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</w:p>
    <w:p w14:paraId="150F5AE8" w14:textId="77777777" w:rsidR="00A3319E" w:rsidRPr="00A3319E" w:rsidRDefault="00A3319E" w:rsidP="00A3319E">
      <w:pPr>
        <w:spacing w:line="240" w:lineRule="auto"/>
        <w:contextualSpacing/>
        <w:rPr>
          <w:rFonts w:ascii="Times New Roman" w:hAnsi="Times New Roman" w:cs="Times New Roman"/>
        </w:rPr>
      </w:pPr>
    </w:p>
    <w:p w14:paraId="091F39B8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Hypothesis</w:t>
      </w:r>
    </w:p>
    <w:p w14:paraId="0DF60D9B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H </w:t>
      </w:r>
      <w:proofErr w:type="gramStart"/>
      <w:r w:rsidRPr="00E304DC">
        <w:rPr>
          <w:rFonts w:ascii="Times New Roman" w:hAnsi="Times New Roman" w:cs="Times New Roman"/>
          <w:vertAlign w:val="subscript"/>
        </w:rPr>
        <w:t>o</w:t>
      </w:r>
      <w:r w:rsidRPr="00E304DC">
        <w:rPr>
          <w:rFonts w:ascii="Times New Roman" w:hAnsi="Times New Roman" w:cs="Times New Roman"/>
        </w:rPr>
        <w:t xml:space="preserve"> :There</w:t>
      </w:r>
      <w:proofErr w:type="gramEnd"/>
      <w:r w:rsidRPr="00E304DC">
        <w:rPr>
          <w:rFonts w:ascii="Times New Roman" w:hAnsi="Times New Roman" w:cs="Times New Roman"/>
        </w:rPr>
        <w:t xml:space="preserve"> is no significant difference in the melanin content, liver histology, and</w:t>
      </w:r>
    </w:p>
    <w:p w14:paraId="3374AAE8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E304DC">
        <w:rPr>
          <w:rFonts w:ascii="Times New Roman" w:hAnsi="Times New Roman" w:cs="Times New Roman"/>
        </w:rPr>
        <w:t>fecundity  between</w:t>
      </w:r>
      <w:proofErr w:type="gramEnd"/>
      <w:r w:rsidRPr="00E304DC">
        <w:rPr>
          <w:rFonts w:ascii="Times New Roman" w:hAnsi="Times New Roman" w:cs="Times New Roman"/>
        </w:rPr>
        <w:t xml:space="preserve">  branded  and  generic  glutathione  treatment  groups  of  adult  female</w:t>
      </w:r>
    </w:p>
    <w:p w14:paraId="1DCD5795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zebrafish.</w:t>
      </w:r>
    </w:p>
    <w:p w14:paraId="69A5A5AD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H </w:t>
      </w:r>
      <w:proofErr w:type="gramStart"/>
      <w:r w:rsidRPr="00E304DC">
        <w:rPr>
          <w:rFonts w:ascii="Times New Roman" w:hAnsi="Times New Roman" w:cs="Times New Roman"/>
          <w:vertAlign w:val="subscript"/>
        </w:rPr>
        <w:t>a</w:t>
      </w:r>
      <w:r w:rsidRPr="00E304DC">
        <w:rPr>
          <w:rFonts w:ascii="Times New Roman" w:hAnsi="Times New Roman" w:cs="Times New Roman"/>
        </w:rPr>
        <w:t xml:space="preserve"> :There</w:t>
      </w:r>
      <w:proofErr w:type="gramEnd"/>
      <w:r w:rsidRPr="00E304DC">
        <w:rPr>
          <w:rFonts w:ascii="Times New Roman" w:hAnsi="Times New Roman" w:cs="Times New Roman"/>
        </w:rPr>
        <w:t xml:space="preserve"> is a significant difference in the melanin content, liver histology, and</w:t>
      </w:r>
    </w:p>
    <w:p w14:paraId="12D1C0AE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E304DC">
        <w:rPr>
          <w:rFonts w:ascii="Times New Roman" w:hAnsi="Times New Roman" w:cs="Times New Roman"/>
        </w:rPr>
        <w:t>fecundity  between</w:t>
      </w:r>
      <w:proofErr w:type="gramEnd"/>
      <w:r w:rsidRPr="00E304DC">
        <w:rPr>
          <w:rFonts w:ascii="Times New Roman" w:hAnsi="Times New Roman" w:cs="Times New Roman"/>
        </w:rPr>
        <w:t xml:space="preserve">  branded  and  generic  glutathione  treatment  groups  of  adult  female</w:t>
      </w:r>
    </w:p>
    <w:p w14:paraId="13D99D18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zebrafish.</w:t>
      </w:r>
    </w:p>
    <w:p w14:paraId="1E6C58F1" w14:textId="77777777" w:rsidR="00A3319E" w:rsidRPr="00A3319E" w:rsidRDefault="00A3319E" w:rsidP="00A3319E"/>
    <w:p w14:paraId="3D9CEA5F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Raw data</w:t>
      </w:r>
    </w:p>
    <w:p w14:paraId="47D809AA" w14:textId="77777777" w:rsidR="00E304DC" w:rsidRPr="00E304DC" w:rsidRDefault="00E304DC" w:rsidP="00E304DC"/>
    <w:p w14:paraId="45F79FB7" w14:textId="77777777" w:rsidR="00A050A4" w:rsidRDefault="00A050A4" w:rsidP="00A050A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 2</w:t>
      </w:r>
    </w:p>
    <w:p w14:paraId="47B70AF8" w14:textId="77777777" w:rsidR="00E304DC" w:rsidRPr="00E304DC" w:rsidRDefault="00E304DC" w:rsidP="00E304DC"/>
    <w:p w14:paraId="542C9D9D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Abstract</w:t>
      </w:r>
    </w:p>
    <w:p w14:paraId="4EA781DA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Extended-</w:t>
      </w:r>
      <w:proofErr w:type="gramStart"/>
      <w:r w:rsidRPr="00E304DC">
        <w:rPr>
          <w:rFonts w:ascii="Times New Roman" w:hAnsi="Times New Roman" w:cs="Times New Roman"/>
        </w:rPr>
        <w:t>spectrum  beta</w:t>
      </w:r>
      <w:proofErr w:type="gramEnd"/>
      <w:r w:rsidRPr="00E304DC">
        <w:rPr>
          <w:rFonts w:ascii="Times New Roman" w:hAnsi="Times New Roman" w:cs="Times New Roman"/>
        </w:rPr>
        <w:t>-lactamase  (ESBL)-producing  bacteria  have  increasingly</w:t>
      </w:r>
    </w:p>
    <w:p w14:paraId="0B2D5EAB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been reported to be widespread in various environments. In the Philippines, limited studies</w:t>
      </w:r>
    </w:p>
    <w:p w14:paraId="66956AC2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have been made on the presence of ESBL-producers particularly on bacteria isolated from</w:t>
      </w:r>
    </w:p>
    <w:p w14:paraId="0D2D8DDD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caves. This study screened ESBL production and genotyped the beta-lactamase genes of</w:t>
      </w:r>
    </w:p>
    <w:p w14:paraId="27A814A7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28 bacterial strains from bat guano in </w:t>
      </w:r>
      <w:proofErr w:type="spellStart"/>
      <w:r w:rsidRPr="00E304DC">
        <w:rPr>
          <w:rFonts w:ascii="Times New Roman" w:hAnsi="Times New Roman" w:cs="Times New Roman"/>
        </w:rPr>
        <w:t>Cabalyorisa</w:t>
      </w:r>
      <w:proofErr w:type="spellEnd"/>
      <w:r w:rsidRPr="00E304DC">
        <w:rPr>
          <w:rFonts w:ascii="Times New Roman" w:hAnsi="Times New Roman" w:cs="Times New Roman"/>
        </w:rPr>
        <w:t xml:space="preserve"> Cave, Mabini, Pangasinan, Philippines.</w:t>
      </w:r>
    </w:p>
    <w:p w14:paraId="762D1B70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The strains were found to belong to the family Enterobacteriaceae and were identified to</w:t>
      </w:r>
    </w:p>
    <w:p w14:paraId="3B82908C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be either Enterobacter cloacae, Enterobacter </w:t>
      </w:r>
      <w:proofErr w:type="spellStart"/>
      <w:r w:rsidRPr="00E304DC">
        <w:rPr>
          <w:rFonts w:ascii="Times New Roman" w:hAnsi="Times New Roman" w:cs="Times New Roman"/>
        </w:rPr>
        <w:t>xiangfengensis</w:t>
      </w:r>
      <w:proofErr w:type="spellEnd"/>
      <w:r w:rsidRPr="00E304DC">
        <w:rPr>
          <w:rFonts w:ascii="Times New Roman" w:hAnsi="Times New Roman" w:cs="Times New Roman"/>
        </w:rPr>
        <w:t>, Escherichia coli, and</w:t>
      </w:r>
    </w:p>
    <w:p w14:paraId="1AF02440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Salmonella spp.    </w:t>
      </w:r>
      <w:proofErr w:type="gramStart"/>
      <w:r w:rsidRPr="00E304DC">
        <w:rPr>
          <w:rFonts w:ascii="Times New Roman" w:hAnsi="Times New Roman" w:cs="Times New Roman"/>
        </w:rPr>
        <w:t>Antimicrobial  susceptibility</w:t>
      </w:r>
      <w:proofErr w:type="gramEnd"/>
      <w:r w:rsidRPr="00E304DC">
        <w:rPr>
          <w:rFonts w:ascii="Times New Roman" w:hAnsi="Times New Roman" w:cs="Times New Roman"/>
        </w:rPr>
        <w:t xml:space="preserve">  testing  of  these  strains  against  four  3</w:t>
      </w:r>
    </w:p>
    <w:p w14:paraId="09AB797B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generation cephalosporins and a monobactam showed that 18 (64%) out of the 28 strains</w:t>
      </w:r>
    </w:p>
    <w:p w14:paraId="12600913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were found to be resistant to at least one of four antibiotics. ESBL-production was then</w:t>
      </w:r>
    </w:p>
    <w:p w14:paraId="0948E9E2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confirmed using the Phenotypic Confirmatory Disk Diffusion Test (PCDDT) and 15 (83%)</w:t>
      </w:r>
    </w:p>
    <w:p w14:paraId="4D413D9F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out of 18 strains that were initially tested antibiotic resistant were also positive for ESBL</w:t>
      </w:r>
    </w:p>
    <w:p w14:paraId="5AE5D148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lastRenderedPageBreak/>
        <w:t xml:space="preserve">production.  </w:t>
      </w:r>
      <w:proofErr w:type="gramStart"/>
      <w:r w:rsidRPr="00E304DC">
        <w:rPr>
          <w:rFonts w:ascii="Times New Roman" w:hAnsi="Times New Roman" w:cs="Times New Roman"/>
        </w:rPr>
        <w:t>Lastly,  the</w:t>
      </w:r>
      <w:proofErr w:type="gramEnd"/>
      <w:r w:rsidRPr="00E304DC">
        <w:rPr>
          <w:rFonts w:ascii="Times New Roman" w:hAnsi="Times New Roman" w:cs="Times New Roman"/>
        </w:rPr>
        <w:t xml:space="preserve">  type  of  beta-lactamase  genes  that  the  phenotypically  identified</w:t>
      </w:r>
    </w:p>
    <w:p w14:paraId="3D9A8CCD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ESBL-producing strains possessed was determined by the amplification and sequencing of</w:t>
      </w:r>
    </w:p>
    <w:p w14:paraId="6D185F8C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the </w:t>
      </w:r>
      <w:proofErr w:type="spellStart"/>
      <w:r w:rsidRPr="00E304DC">
        <w:rPr>
          <w:rFonts w:ascii="Times New Roman" w:hAnsi="Times New Roman" w:cs="Times New Roman"/>
        </w:rPr>
        <w:t>blaCTX</w:t>
      </w:r>
      <w:proofErr w:type="spellEnd"/>
      <w:r w:rsidRPr="00E304DC">
        <w:rPr>
          <w:rFonts w:ascii="Times New Roman" w:hAnsi="Times New Roman" w:cs="Times New Roman"/>
        </w:rPr>
        <w:t xml:space="preserve">-M, </w:t>
      </w:r>
      <w:proofErr w:type="spellStart"/>
      <w:r w:rsidRPr="00E304DC">
        <w:rPr>
          <w:rFonts w:ascii="Times New Roman" w:hAnsi="Times New Roman" w:cs="Times New Roman"/>
        </w:rPr>
        <w:t>blaOXA</w:t>
      </w:r>
      <w:proofErr w:type="spellEnd"/>
      <w:r w:rsidRPr="00E304DC">
        <w:rPr>
          <w:rFonts w:ascii="Times New Roman" w:hAnsi="Times New Roman" w:cs="Times New Roman"/>
        </w:rPr>
        <w:t xml:space="preserve">, </w:t>
      </w:r>
      <w:proofErr w:type="spellStart"/>
      <w:r w:rsidRPr="00E304DC">
        <w:rPr>
          <w:rFonts w:ascii="Times New Roman" w:hAnsi="Times New Roman" w:cs="Times New Roman"/>
        </w:rPr>
        <w:t>blaAmpC</w:t>
      </w:r>
      <w:proofErr w:type="spellEnd"/>
      <w:r w:rsidRPr="00E304DC">
        <w:rPr>
          <w:rFonts w:ascii="Times New Roman" w:hAnsi="Times New Roman" w:cs="Times New Roman"/>
        </w:rPr>
        <w:t xml:space="preserve"> genes through Polymerase Chain Reaction (PCR). Results</w:t>
      </w:r>
    </w:p>
    <w:p w14:paraId="5B167E36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showed that 12 (80%) and 14 (93%) out of the 15 strains were detected to harbor the </w:t>
      </w:r>
      <w:proofErr w:type="spellStart"/>
      <w:r w:rsidRPr="00E304DC">
        <w:rPr>
          <w:rFonts w:ascii="Times New Roman" w:hAnsi="Times New Roman" w:cs="Times New Roman"/>
        </w:rPr>
        <w:t>blaOXA</w:t>
      </w:r>
      <w:proofErr w:type="spellEnd"/>
    </w:p>
    <w:p w14:paraId="08F4BD4E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and </w:t>
      </w:r>
      <w:proofErr w:type="spellStart"/>
      <w:r w:rsidRPr="00E304DC">
        <w:rPr>
          <w:rFonts w:ascii="Times New Roman" w:hAnsi="Times New Roman" w:cs="Times New Roman"/>
        </w:rPr>
        <w:t>blaAmpC</w:t>
      </w:r>
      <w:proofErr w:type="spellEnd"/>
      <w:r w:rsidRPr="00E304DC">
        <w:rPr>
          <w:rFonts w:ascii="Times New Roman" w:hAnsi="Times New Roman" w:cs="Times New Roman"/>
        </w:rPr>
        <w:t xml:space="preserve"> genes, respectively. Meanwhile, the </w:t>
      </w:r>
      <w:proofErr w:type="spellStart"/>
      <w:r w:rsidRPr="00E304DC">
        <w:rPr>
          <w:rFonts w:ascii="Times New Roman" w:hAnsi="Times New Roman" w:cs="Times New Roman"/>
        </w:rPr>
        <w:t>blaCTX</w:t>
      </w:r>
      <w:proofErr w:type="spellEnd"/>
      <w:r w:rsidRPr="00E304DC">
        <w:rPr>
          <w:rFonts w:ascii="Times New Roman" w:hAnsi="Times New Roman" w:cs="Times New Roman"/>
        </w:rPr>
        <w:t xml:space="preserve">-M gene was detected in </w:t>
      </w:r>
      <w:proofErr w:type="gramStart"/>
      <w:r w:rsidRPr="00E304DC">
        <w:rPr>
          <w:rFonts w:ascii="Times New Roman" w:hAnsi="Times New Roman" w:cs="Times New Roman"/>
        </w:rPr>
        <w:t>all of</w:t>
      </w:r>
      <w:proofErr w:type="gramEnd"/>
      <w:r w:rsidRPr="00E304DC">
        <w:rPr>
          <w:rFonts w:ascii="Times New Roman" w:hAnsi="Times New Roman" w:cs="Times New Roman"/>
        </w:rPr>
        <w:t xml:space="preserve"> the</w:t>
      </w:r>
    </w:p>
    <w:p w14:paraId="300F0B17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strains tested making it the most predominant </w:t>
      </w:r>
      <w:proofErr w:type="spellStart"/>
      <w:r w:rsidRPr="00E304DC">
        <w:rPr>
          <w:rFonts w:ascii="Times New Roman" w:hAnsi="Times New Roman" w:cs="Times New Roman"/>
        </w:rPr>
        <w:t>bla</w:t>
      </w:r>
      <w:proofErr w:type="spellEnd"/>
      <w:r w:rsidRPr="00E304DC">
        <w:rPr>
          <w:rFonts w:ascii="Times New Roman" w:hAnsi="Times New Roman" w:cs="Times New Roman"/>
        </w:rPr>
        <w:t xml:space="preserve"> gene present among the strains.</w:t>
      </w:r>
    </w:p>
    <w:p w14:paraId="4C293C35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E304DC">
        <w:rPr>
          <w:rFonts w:ascii="Times New Roman" w:hAnsi="Times New Roman" w:cs="Times New Roman"/>
        </w:rPr>
        <w:t>Alarmingly,  11</w:t>
      </w:r>
      <w:proofErr w:type="gramEnd"/>
      <w:r w:rsidRPr="00E304DC">
        <w:rPr>
          <w:rFonts w:ascii="Times New Roman" w:hAnsi="Times New Roman" w:cs="Times New Roman"/>
        </w:rPr>
        <w:t xml:space="preserve">  (73%) of the  strains  harbored  all  the  three </w:t>
      </w:r>
      <w:proofErr w:type="spellStart"/>
      <w:r w:rsidRPr="00E304DC">
        <w:rPr>
          <w:rFonts w:ascii="Times New Roman" w:hAnsi="Times New Roman" w:cs="Times New Roman"/>
        </w:rPr>
        <w:t>bla</w:t>
      </w:r>
      <w:proofErr w:type="spellEnd"/>
      <w:r w:rsidRPr="00E304DC">
        <w:rPr>
          <w:rFonts w:ascii="Times New Roman" w:hAnsi="Times New Roman" w:cs="Times New Roman"/>
        </w:rPr>
        <w:t xml:space="preserve"> genes  tested  which  may</w:t>
      </w:r>
    </w:p>
    <w:p w14:paraId="64F7A8B3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indicate higher resistance to antibiotics. This study therefore confirmed presence of ESBL-</w:t>
      </w:r>
    </w:p>
    <w:p w14:paraId="0C0FC701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producers with multiple genes indicative of the spread of antibiotic resistant bacteria in the</w:t>
      </w:r>
    </w:p>
    <w:p w14:paraId="54521B06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Philippine wildlife and other isolated environments. Further studies therefore are necessary</w:t>
      </w:r>
    </w:p>
    <w:p w14:paraId="6CE38EB7" w14:textId="77777777" w:rsidR="00E304DC" w:rsidRPr="00E304DC" w:rsidRDefault="00E304DC" w:rsidP="00E304DC">
      <w:pPr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to determine the distribution and prevalence of ESBL-producers in various environments.</w:t>
      </w:r>
    </w:p>
    <w:p w14:paraId="70E70501" w14:textId="77777777" w:rsidR="00E304DC" w:rsidRDefault="00E304DC" w:rsidP="00E304DC"/>
    <w:p w14:paraId="69B7E162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Statement of the problem</w:t>
      </w:r>
    </w:p>
    <w:p w14:paraId="4E4E6DB4" w14:textId="77777777" w:rsidR="00E304DC" w:rsidRPr="00E304DC" w:rsidRDefault="00E304DC" w:rsidP="00E304DC">
      <w:pPr>
        <w:tabs>
          <w:tab w:val="left" w:pos="971"/>
        </w:tabs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Are extended-spectrum beta-lactamase (ESBL)-producing bacteria present in bat</w:t>
      </w:r>
    </w:p>
    <w:p w14:paraId="31D36AF5" w14:textId="77777777" w:rsidR="00E304DC" w:rsidRPr="00E304DC" w:rsidRDefault="00E304DC" w:rsidP="00E304DC">
      <w:pPr>
        <w:tabs>
          <w:tab w:val="left" w:pos="971"/>
        </w:tabs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 xml:space="preserve">guano collected from </w:t>
      </w:r>
      <w:proofErr w:type="spellStart"/>
      <w:r w:rsidRPr="00E304DC">
        <w:rPr>
          <w:rFonts w:ascii="Times New Roman" w:hAnsi="Times New Roman" w:cs="Times New Roman"/>
        </w:rPr>
        <w:t>Cabalyorisa</w:t>
      </w:r>
      <w:proofErr w:type="spellEnd"/>
      <w:r w:rsidRPr="00E304DC">
        <w:rPr>
          <w:rFonts w:ascii="Times New Roman" w:hAnsi="Times New Roman" w:cs="Times New Roman"/>
        </w:rPr>
        <w:t xml:space="preserve"> Cave, Mabini, Pangasinan? If present, what ESBL genes</w:t>
      </w:r>
    </w:p>
    <w:p w14:paraId="16BB074F" w14:textId="77777777" w:rsidR="00E304DC" w:rsidRPr="00E304DC" w:rsidRDefault="00E304DC" w:rsidP="00E304DC">
      <w:pPr>
        <w:tabs>
          <w:tab w:val="left" w:pos="971"/>
        </w:tabs>
        <w:spacing w:line="240" w:lineRule="auto"/>
        <w:contextualSpacing/>
        <w:rPr>
          <w:rFonts w:ascii="Times New Roman" w:hAnsi="Times New Roman" w:cs="Times New Roman"/>
        </w:rPr>
      </w:pPr>
      <w:r w:rsidRPr="00E304DC">
        <w:rPr>
          <w:rFonts w:ascii="Times New Roman" w:hAnsi="Times New Roman" w:cs="Times New Roman"/>
        </w:rPr>
        <w:t>do they possess?</w:t>
      </w:r>
    </w:p>
    <w:p w14:paraId="20140E0F" w14:textId="77777777" w:rsidR="00E304DC" w:rsidRDefault="00E304DC" w:rsidP="00E304DC"/>
    <w:p w14:paraId="3C6C1D4E" w14:textId="77777777" w:rsidR="00E304DC" w:rsidRDefault="00E304DC" w:rsidP="00E304DC"/>
    <w:p w14:paraId="1AAD1A98" w14:textId="77777777" w:rsidR="00E304DC" w:rsidRPr="00E304DC" w:rsidRDefault="00E304DC" w:rsidP="00E304DC"/>
    <w:p w14:paraId="7DE20A36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Research objectives</w:t>
      </w:r>
    </w:p>
    <w:p w14:paraId="63AEC761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In order to detect the presence of the (ESBL)-producing bacteria and beta-lactamase</w:t>
      </w:r>
    </w:p>
    <w:p w14:paraId="4323C78E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972791">
        <w:rPr>
          <w:rFonts w:ascii="Times New Roman" w:hAnsi="Times New Roman" w:cs="Times New Roman"/>
        </w:rPr>
        <w:t>genes  present</w:t>
      </w:r>
      <w:proofErr w:type="gramEnd"/>
      <w:r w:rsidRPr="00972791">
        <w:rPr>
          <w:rFonts w:ascii="Times New Roman" w:hAnsi="Times New Roman" w:cs="Times New Roman"/>
        </w:rPr>
        <w:t xml:space="preserve">  in  the  bacterial  isolates  from  bat  guano  of  </w:t>
      </w:r>
      <w:proofErr w:type="spellStart"/>
      <w:r w:rsidRPr="00972791">
        <w:rPr>
          <w:rFonts w:ascii="Times New Roman" w:hAnsi="Times New Roman" w:cs="Times New Roman"/>
        </w:rPr>
        <w:t>Cabalyorisa</w:t>
      </w:r>
      <w:proofErr w:type="spellEnd"/>
      <w:r w:rsidRPr="00972791">
        <w:rPr>
          <w:rFonts w:ascii="Times New Roman" w:hAnsi="Times New Roman" w:cs="Times New Roman"/>
        </w:rPr>
        <w:t xml:space="preserve">  Cave,  Mabini,</w:t>
      </w:r>
    </w:p>
    <w:p w14:paraId="4EAB5AF7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Pangasinan, the following objectives must be met:</w:t>
      </w:r>
    </w:p>
    <w:p w14:paraId="1ECDA168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Specifically, the study plans to:</w:t>
      </w:r>
    </w:p>
    <w:p w14:paraId="51B5C6EE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1. profile the antibiotic resistance of the Enterobacteriaceae isolates against different</w:t>
      </w:r>
    </w:p>
    <w:p w14:paraId="459D827C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3rd generation cephalosporins and monobactam;</w:t>
      </w:r>
    </w:p>
    <w:p w14:paraId="46A3A9B6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 xml:space="preserve">2. confirm the </w:t>
      </w:r>
      <w:proofErr w:type="gramStart"/>
      <w:r w:rsidRPr="00972791">
        <w:rPr>
          <w:rFonts w:ascii="Times New Roman" w:hAnsi="Times New Roman" w:cs="Times New Roman"/>
        </w:rPr>
        <w:t>production  of</w:t>
      </w:r>
      <w:proofErr w:type="gramEnd"/>
      <w:r w:rsidRPr="00972791">
        <w:rPr>
          <w:rFonts w:ascii="Times New Roman" w:hAnsi="Times New Roman" w:cs="Times New Roman"/>
        </w:rPr>
        <w:t xml:space="preserve"> ESBL enzymes through the Phenotypic Confirmatory</w:t>
      </w:r>
    </w:p>
    <w:p w14:paraId="0FB27CB8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Disk Diffusion Test (PCDDT); and</w:t>
      </w:r>
    </w:p>
    <w:p w14:paraId="4D674AE7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r w:rsidRPr="00972791">
        <w:rPr>
          <w:rFonts w:ascii="Times New Roman" w:hAnsi="Times New Roman" w:cs="Times New Roman"/>
        </w:rPr>
        <w:t>3. type the genes harbored by the ESBL-positive isolates through amplification of the</w:t>
      </w:r>
    </w:p>
    <w:p w14:paraId="0EB15244" w14:textId="77777777" w:rsidR="00972791" w:rsidRPr="00972791" w:rsidRDefault="00972791" w:rsidP="00972791">
      <w:pPr>
        <w:spacing w:line="240" w:lineRule="auto"/>
        <w:contextualSpacing/>
        <w:rPr>
          <w:rFonts w:ascii="Times New Roman" w:hAnsi="Times New Roman" w:cs="Times New Roman"/>
        </w:rPr>
      </w:pPr>
      <w:proofErr w:type="spellStart"/>
      <w:r w:rsidRPr="00972791">
        <w:rPr>
          <w:rFonts w:ascii="Times New Roman" w:hAnsi="Times New Roman" w:cs="Times New Roman"/>
        </w:rPr>
        <w:t>blaCTX</w:t>
      </w:r>
      <w:proofErr w:type="spellEnd"/>
      <w:r w:rsidRPr="00972791">
        <w:rPr>
          <w:rFonts w:ascii="Times New Roman" w:hAnsi="Times New Roman" w:cs="Times New Roman"/>
        </w:rPr>
        <w:t xml:space="preserve">-M, </w:t>
      </w:r>
      <w:proofErr w:type="spellStart"/>
      <w:r w:rsidRPr="00972791">
        <w:rPr>
          <w:rFonts w:ascii="Times New Roman" w:hAnsi="Times New Roman" w:cs="Times New Roman"/>
        </w:rPr>
        <w:t>blaOXA</w:t>
      </w:r>
      <w:proofErr w:type="spellEnd"/>
      <w:r w:rsidRPr="00972791">
        <w:rPr>
          <w:rFonts w:ascii="Times New Roman" w:hAnsi="Times New Roman" w:cs="Times New Roman"/>
        </w:rPr>
        <w:t xml:space="preserve">, </w:t>
      </w:r>
      <w:proofErr w:type="spellStart"/>
      <w:r w:rsidRPr="00972791">
        <w:rPr>
          <w:rFonts w:ascii="Times New Roman" w:hAnsi="Times New Roman" w:cs="Times New Roman"/>
        </w:rPr>
        <w:t>blaAmpC</w:t>
      </w:r>
      <w:proofErr w:type="spellEnd"/>
      <w:r w:rsidRPr="00972791">
        <w:rPr>
          <w:rFonts w:ascii="Times New Roman" w:hAnsi="Times New Roman" w:cs="Times New Roman"/>
        </w:rPr>
        <w:t xml:space="preserve"> using Polymerase Chain Reaction (PCR).</w:t>
      </w:r>
    </w:p>
    <w:p w14:paraId="43ADC615" w14:textId="77777777" w:rsidR="00A050A4" w:rsidRP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C94E320" w14:textId="77777777" w:rsidR="00A050A4" w:rsidRP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Raw data</w:t>
      </w:r>
    </w:p>
    <w:p w14:paraId="76DA381C" w14:textId="77777777" w:rsidR="00A050A4" w:rsidRDefault="00612876" w:rsidP="00612876">
      <w:pPr>
        <w:jc w:val="center"/>
      </w:pPr>
      <w:r w:rsidRPr="00612876">
        <w:rPr>
          <w:noProof/>
        </w:rPr>
        <w:drawing>
          <wp:inline distT="0" distB="0" distL="0" distR="0" wp14:anchorId="438667A9" wp14:editId="1643A340">
            <wp:extent cx="3186430" cy="5419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5" t="8910" r="34370" b="6525"/>
                    <a:stretch/>
                  </pic:blipFill>
                  <pic:spPr bwMode="auto">
                    <a:xfrm>
                      <a:off x="0" y="0"/>
                      <a:ext cx="318643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7832F" w14:textId="77777777" w:rsidR="00972791" w:rsidRDefault="00972791" w:rsidP="00A050A4"/>
    <w:p w14:paraId="3160630A" w14:textId="77777777" w:rsidR="00972791" w:rsidRDefault="00972791" w:rsidP="00A050A4"/>
    <w:p w14:paraId="59C43C9D" w14:textId="77777777" w:rsidR="00972791" w:rsidRDefault="00612876" w:rsidP="00612876">
      <w:pPr>
        <w:jc w:val="center"/>
      </w:pPr>
      <w:r w:rsidRPr="00612876">
        <w:rPr>
          <w:noProof/>
        </w:rPr>
        <w:lastRenderedPageBreak/>
        <w:drawing>
          <wp:inline distT="0" distB="0" distL="0" distR="0" wp14:anchorId="3BDA9475" wp14:editId="4B7E2DE9">
            <wp:extent cx="4135582" cy="41349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06" t="25901" r="28863" b="7566"/>
                    <a:stretch/>
                  </pic:blipFill>
                  <pic:spPr bwMode="auto">
                    <a:xfrm>
                      <a:off x="0" y="0"/>
                      <a:ext cx="4163431" cy="416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45E6" w14:textId="77777777" w:rsidR="00A050A4" w:rsidRDefault="00A050A4" w:rsidP="00A050A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 3</w:t>
      </w:r>
    </w:p>
    <w:p w14:paraId="00C473DB" w14:textId="77777777" w:rsidR="00612876" w:rsidRPr="00612876" w:rsidRDefault="00612876" w:rsidP="00612876"/>
    <w:p w14:paraId="0B9D503C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Abstract</w:t>
      </w:r>
    </w:p>
    <w:p w14:paraId="2D1BBFB4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612876">
        <w:rPr>
          <w:rFonts w:ascii="Times New Roman" w:hAnsi="Times New Roman" w:cs="Times New Roman"/>
        </w:rPr>
        <w:t>The  essential</w:t>
      </w:r>
      <w:proofErr w:type="gramEnd"/>
      <w:r w:rsidRPr="00612876">
        <w:rPr>
          <w:rFonts w:ascii="Times New Roman" w:hAnsi="Times New Roman" w:cs="Times New Roman"/>
        </w:rPr>
        <w:t xml:space="preserve">  oil  extract  from  the  leaves  of </w:t>
      </w:r>
      <w:proofErr w:type="spellStart"/>
      <w:r w:rsidRPr="00612876">
        <w:rPr>
          <w:rFonts w:ascii="Times New Roman" w:hAnsi="Times New Roman" w:cs="Times New Roman"/>
        </w:rPr>
        <w:t>Blumea</w:t>
      </w:r>
      <w:proofErr w:type="spellEnd"/>
      <w:r w:rsidRPr="00612876">
        <w:rPr>
          <w:rFonts w:ascii="Times New Roman" w:hAnsi="Times New Roman" w:cs="Times New Roman"/>
        </w:rPr>
        <w:t xml:space="preserve">  balsamifera L.  </w:t>
      </w:r>
      <w:proofErr w:type="gramStart"/>
      <w:r w:rsidRPr="00612876">
        <w:rPr>
          <w:rFonts w:ascii="Times New Roman" w:hAnsi="Times New Roman" w:cs="Times New Roman"/>
        </w:rPr>
        <w:t>was  tested</w:t>
      </w:r>
      <w:proofErr w:type="gramEnd"/>
      <w:r w:rsidRPr="00612876">
        <w:rPr>
          <w:rFonts w:ascii="Times New Roman" w:hAnsi="Times New Roman" w:cs="Times New Roman"/>
        </w:rPr>
        <w:t xml:space="preserve">  for  its</w:t>
      </w:r>
    </w:p>
    <w:p w14:paraId="1C961A52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larvicidal activity against third and fourth instar larvae of Aedes aegypti, the primary vector of the</w:t>
      </w:r>
    </w:p>
    <w:p w14:paraId="457C8748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 xml:space="preserve">dengue virus. The essential oil was obtained via </w:t>
      </w:r>
      <w:proofErr w:type="spellStart"/>
      <w:r w:rsidRPr="00612876">
        <w:rPr>
          <w:rFonts w:ascii="Times New Roman" w:hAnsi="Times New Roman" w:cs="Times New Roman"/>
        </w:rPr>
        <w:t>hydrodistillation</w:t>
      </w:r>
      <w:proofErr w:type="spellEnd"/>
      <w:r w:rsidRPr="00612876">
        <w:rPr>
          <w:rFonts w:ascii="Times New Roman" w:hAnsi="Times New Roman" w:cs="Times New Roman"/>
        </w:rPr>
        <w:t xml:space="preserve"> using a Clevenger-type</w:t>
      </w:r>
    </w:p>
    <w:p w14:paraId="555E9BED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apparatus. Essential oil concentrations used for the larvicidal assay were 100, 125, 150, 225, and</w:t>
      </w:r>
    </w:p>
    <w:p w14:paraId="2990AF43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612876">
        <w:rPr>
          <w:rFonts w:ascii="Times New Roman" w:hAnsi="Times New Roman" w:cs="Times New Roman"/>
        </w:rPr>
        <w:t>300  ppm</w:t>
      </w:r>
      <w:proofErr w:type="gramEnd"/>
      <w:r w:rsidRPr="00612876">
        <w:rPr>
          <w:rFonts w:ascii="Times New Roman" w:hAnsi="Times New Roman" w:cs="Times New Roman"/>
        </w:rPr>
        <w:t xml:space="preserve">.  </w:t>
      </w:r>
      <w:proofErr w:type="gramStart"/>
      <w:r w:rsidRPr="00612876">
        <w:rPr>
          <w:rFonts w:ascii="Times New Roman" w:hAnsi="Times New Roman" w:cs="Times New Roman"/>
        </w:rPr>
        <w:t>Larval  mortality</w:t>
      </w:r>
      <w:proofErr w:type="gramEnd"/>
      <w:r w:rsidRPr="00612876">
        <w:rPr>
          <w:rFonts w:ascii="Times New Roman" w:hAnsi="Times New Roman" w:cs="Times New Roman"/>
        </w:rPr>
        <w:t xml:space="preserve">  was  observed  after  24  hours  of  treatment.  </w:t>
      </w:r>
      <w:proofErr w:type="gramStart"/>
      <w:r w:rsidRPr="00612876">
        <w:rPr>
          <w:rFonts w:ascii="Times New Roman" w:hAnsi="Times New Roman" w:cs="Times New Roman"/>
        </w:rPr>
        <w:t>The  LC</w:t>
      </w:r>
      <w:proofErr w:type="gramEnd"/>
      <w:r w:rsidRPr="00612876">
        <w:rPr>
          <w:rFonts w:ascii="Times New Roman" w:hAnsi="Times New Roman" w:cs="Times New Roman"/>
        </w:rPr>
        <w:t>50 values  of B.</w:t>
      </w:r>
    </w:p>
    <w:p w14:paraId="2EA060DA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 xml:space="preserve">balsamifera </w:t>
      </w:r>
      <w:proofErr w:type="gramStart"/>
      <w:r w:rsidRPr="00612876">
        <w:rPr>
          <w:rFonts w:ascii="Times New Roman" w:hAnsi="Times New Roman" w:cs="Times New Roman"/>
        </w:rPr>
        <w:t>essential  oil</w:t>
      </w:r>
      <w:proofErr w:type="gramEnd"/>
      <w:r w:rsidRPr="00612876">
        <w:rPr>
          <w:rFonts w:ascii="Times New Roman" w:hAnsi="Times New Roman" w:cs="Times New Roman"/>
        </w:rPr>
        <w:t xml:space="preserve">  against  third and  fourth  instar larvae  of Ae.  aegypti after </w:t>
      </w:r>
      <w:proofErr w:type="gramStart"/>
      <w:r w:rsidRPr="00612876">
        <w:rPr>
          <w:rFonts w:ascii="Times New Roman" w:hAnsi="Times New Roman" w:cs="Times New Roman"/>
        </w:rPr>
        <w:t>24  hours</w:t>
      </w:r>
      <w:proofErr w:type="gramEnd"/>
      <w:r w:rsidRPr="00612876">
        <w:rPr>
          <w:rFonts w:ascii="Times New Roman" w:hAnsi="Times New Roman" w:cs="Times New Roman"/>
        </w:rPr>
        <w:t xml:space="preserve"> of</w:t>
      </w:r>
    </w:p>
    <w:p w14:paraId="59B057EC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exposure were 148.10 ppm and 140.53 ppm, respectively while the LC90 values for third and fourth</w:t>
      </w:r>
    </w:p>
    <w:p w14:paraId="5D29D292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instar larvae were 275.67 ppm and 212.35 ppm, respectively. No mortality was observed in the</w:t>
      </w:r>
    </w:p>
    <w:p w14:paraId="28802313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negative control with DMSO. The LC50 values of Abate 1SG against third and fourth instar larvae</w:t>
      </w:r>
    </w:p>
    <w:p w14:paraId="56CE694A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were 0.218 ppm and 0.252 ppm, respectively while LC90 values for third and fourth instar were</w:t>
      </w:r>
    </w:p>
    <w:p w14:paraId="47AA3079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0.417 ppm and 0.398 ppm, respectively. These findings suggested that the commercial larvicide</w:t>
      </w:r>
    </w:p>
    <w:p w14:paraId="67125DB5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 xml:space="preserve">was still more potent in comparison to the essential oil as its </w:t>
      </w:r>
      <w:proofErr w:type="gramStart"/>
      <w:r w:rsidRPr="00612876">
        <w:rPr>
          <w:rFonts w:ascii="Times New Roman" w:hAnsi="Times New Roman" w:cs="Times New Roman"/>
        </w:rPr>
        <w:t>aforementioned LC50</w:t>
      </w:r>
      <w:proofErr w:type="gramEnd"/>
      <w:r w:rsidRPr="00612876">
        <w:rPr>
          <w:rFonts w:ascii="Times New Roman" w:hAnsi="Times New Roman" w:cs="Times New Roman"/>
        </w:rPr>
        <w:t xml:space="preserve"> and LC90 values</w:t>
      </w:r>
    </w:p>
    <w:p w14:paraId="46A1DB18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 xml:space="preserve">were lower by 99.8% as compared to the values observed from the essential oil. Thus, the </w:t>
      </w:r>
      <w:proofErr w:type="spellStart"/>
      <w:r w:rsidRPr="00612876">
        <w:rPr>
          <w:rFonts w:ascii="Times New Roman" w:hAnsi="Times New Roman" w:cs="Times New Roman"/>
        </w:rPr>
        <w:t>sambong</w:t>
      </w:r>
      <w:proofErr w:type="spellEnd"/>
    </w:p>
    <w:p w14:paraId="4A5F089A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leaf essential oil exhibited good larvicidal activity and may be utilized to lessen the frequency of</w:t>
      </w:r>
    </w:p>
    <w:p w14:paraId="3AD9D077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synthetic larvicide usage, which could delay the rapidly evolving resistance of mosquitos against</w:t>
      </w:r>
    </w:p>
    <w:p w14:paraId="511F3ADF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  <w:r w:rsidRPr="00612876">
        <w:rPr>
          <w:rFonts w:ascii="Times New Roman" w:hAnsi="Times New Roman" w:cs="Times New Roman"/>
        </w:rPr>
        <w:t>synthetic larvicides due to the over dependence and repeated use of these products.</w:t>
      </w:r>
    </w:p>
    <w:p w14:paraId="36226E74" w14:textId="77777777" w:rsidR="00612876" w:rsidRPr="00612876" w:rsidRDefault="00612876" w:rsidP="00612876">
      <w:pPr>
        <w:spacing w:line="240" w:lineRule="auto"/>
        <w:contextualSpacing/>
        <w:rPr>
          <w:rFonts w:ascii="Times New Roman" w:hAnsi="Times New Roman" w:cs="Times New Roman"/>
        </w:rPr>
      </w:pPr>
    </w:p>
    <w:p w14:paraId="61F43221" w14:textId="77777777" w:rsidR="00612876" w:rsidRDefault="00612876" w:rsidP="00612876"/>
    <w:p w14:paraId="7033FB98" w14:textId="77777777" w:rsidR="00A050A4" w:rsidRDefault="00612876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S</w:t>
      </w:r>
      <w:r w:rsidR="00A050A4"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tatement of the problem</w:t>
      </w:r>
    </w:p>
    <w:p w14:paraId="1547EDBB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Is </w:t>
      </w:r>
      <w:proofErr w:type="spellStart"/>
      <w:r w:rsidRPr="00C10BC0">
        <w:rPr>
          <w:rFonts w:ascii="Times New Roman" w:hAnsi="Times New Roman" w:cs="Times New Roman"/>
          <w:i/>
          <w:iCs/>
        </w:rPr>
        <w:t>Blumea</w:t>
      </w:r>
      <w:proofErr w:type="spellEnd"/>
      <w:r w:rsidRPr="00C10BC0">
        <w:rPr>
          <w:rFonts w:ascii="Times New Roman" w:hAnsi="Times New Roman" w:cs="Times New Roman"/>
          <w:i/>
          <w:iCs/>
        </w:rPr>
        <w:t xml:space="preserve"> balsamifera</w:t>
      </w:r>
      <w:r w:rsidRPr="00C10BC0">
        <w:rPr>
          <w:rFonts w:ascii="Times New Roman" w:hAnsi="Times New Roman" w:cs="Times New Roman"/>
        </w:rPr>
        <w:t xml:space="preserve"> essential oil an effective larvicide against the third instar and fourth</w:t>
      </w:r>
    </w:p>
    <w:p w14:paraId="0377EDFD" w14:textId="77777777" w:rsidR="00612876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instar larvae of </w:t>
      </w:r>
      <w:r w:rsidRPr="00C10BC0">
        <w:rPr>
          <w:rFonts w:ascii="Times New Roman" w:hAnsi="Times New Roman" w:cs="Times New Roman"/>
          <w:i/>
          <w:iCs/>
        </w:rPr>
        <w:t>Aedes aegypti</w:t>
      </w:r>
      <w:r w:rsidRPr="00C10BC0">
        <w:rPr>
          <w:rFonts w:ascii="Times New Roman" w:hAnsi="Times New Roman" w:cs="Times New Roman"/>
        </w:rPr>
        <w:t>?</w:t>
      </w:r>
    </w:p>
    <w:p w14:paraId="2AF1A83A" w14:textId="77777777" w:rsidR="00C10BC0" w:rsidRDefault="00C10BC0" w:rsidP="00612876"/>
    <w:p w14:paraId="13CF7E15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Research objectives</w:t>
      </w:r>
    </w:p>
    <w:p w14:paraId="1A24AA46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The overall objective of this study was to test for the larvicidal activity of </w:t>
      </w:r>
      <w:r w:rsidRPr="00C10BC0">
        <w:rPr>
          <w:rFonts w:ascii="Times New Roman" w:hAnsi="Times New Roman" w:cs="Times New Roman"/>
          <w:i/>
          <w:iCs/>
        </w:rPr>
        <w:t>B. balsamifera</w:t>
      </w:r>
    </w:p>
    <w:p w14:paraId="0BA4ED37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leaf essential oil against third instar and fourth instar </w:t>
      </w:r>
      <w:r w:rsidRPr="00C10BC0">
        <w:rPr>
          <w:rFonts w:ascii="Times New Roman" w:hAnsi="Times New Roman" w:cs="Times New Roman"/>
          <w:i/>
          <w:iCs/>
        </w:rPr>
        <w:t>Aedes aegypti</w:t>
      </w:r>
      <w:r w:rsidRPr="00C10BC0">
        <w:rPr>
          <w:rFonts w:ascii="Times New Roman" w:hAnsi="Times New Roman" w:cs="Times New Roman"/>
        </w:rPr>
        <w:t xml:space="preserve"> larvae. This was accomplished</w:t>
      </w:r>
    </w:p>
    <w:p w14:paraId="512D09C8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C10BC0">
        <w:rPr>
          <w:rFonts w:ascii="Times New Roman" w:hAnsi="Times New Roman" w:cs="Times New Roman"/>
        </w:rPr>
        <w:t>firstly</w:t>
      </w:r>
      <w:proofErr w:type="gramEnd"/>
      <w:r w:rsidRPr="00C10BC0">
        <w:rPr>
          <w:rFonts w:ascii="Times New Roman" w:hAnsi="Times New Roman" w:cs="Times New Roman"/>
        </w:rPr>
        <w:t xml:space="preserve"> by estimating the 24-hour LC50 and LC90 values of B. balsamifera essential oil against Aedes</w:t>
      </w:r>
    </w:p>
    <w:p w14:paraId="47DD1D57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aegypti third instar and fourth instar larvae through </w:t>
      </w:r>
      <w:proofErr w:type="spellStart"/>
      <w:r w:rsidRPr="00C10BC0">
        <w:rPr>
          <w:rFonts w:ascii="Times New Roman" w:hAnsi="Times New Roman" w:cs="Times New Roman"/>
        </w:rPr>
        <w:t>probit</w:t>
      </w:r>
      <w:proofErr w:type="spellEnd"/>
      <w:r w:rsidRPr="00C10BC0">
        <w:rPr>
          <w:rFonts w:ascii="Times New Roman" w:hAnsi="Times New Roman" w:cs="Times New Roman"/>
        </w:rPr>
        <w:t xml:space="preserve"> analysis. The experiment also aimed to</w:t>
      </w:r>
    </w:p>
    <w:p w14:paraId="08BB6ABA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 xml:space="preserve">compare the larvicidal effect of </w:t>
      </w:r>
      <w:proofErr w:type="spellStart"/>
      <w:r w:rsidRPr="00C10BC0">
        <w:rPr>
          <w:rFonts w:ascii="Times New Roman" w:hAnsi="Times New Roman" w:cs="Times New Roman"/>
        </w:rPr>
        <w:t>sambong</w:t>
      </w:r>
      <w:proofErr w:type="spellEnd"/>
      <w:r w:rsidRPr="00C10BC0">
        <w:rPr>
          <w:rFonts w:ascii="Times New Roman" w:hAnsi="Times New Roman" w:cs="Times New Roman"/>
        </w:rPr>
        <w:t xml:space="preserve"> essential with the effect of a commercial larvicide such</w:t>
      </w:r>
    </w:p>
    <w:p w14:paraId="18FA0610" w14:textId="77777777" w:rsidR="00C10BC0" w:rsidRPr="00C10BC0" w:rsidRDefault="00C10BC0" w:rsidP="00C10BC0">
      <w:pPr>
        <w:spacing w:line="240" w:lineRule="auto"/>
        <w:contextualSpacing/>
        <w:rPr>
          <w:rFonts w:ascii="Times New Roman" w:hAnsi="Times New Roman" w:cs="Times New Roman"/>
        </w:rPr>
      </w:pPr>
      <w:r w:rsidRPr="00C10BC0">
        <w:rPr>
          <w:rFonts w:ascii="Times New Roman" w:hAnsi="Times New Roman" w:cs="Times New Roman"/>
        </w:rPr>
        <w:t>as Abate 1SG through comparison of their lethal concentration values.</w:t>
      </w:r>
    </w:p>
    <w:p w14:paraId="4AC758E5" w14:textId="77777777" w:rsidR="00C10BC0" w:rsidRDefault="00C10BC0" w:rsidP="00C10BC0"/>
    <w:p w14:paraId="5CAA3529" w14:textId="77777777" w:rsidR="00A050A4" w:rsidRP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Hypothesis</w:t>
      </w:r>
    </w:p>
    <w:p w14:paraId="08C65C49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Raw data</w:t>
      </w:r>
    </w:p>
    <w:p w14:paraId="3CCF0FB2" w14:textId="77777777" w:rsidR="00C10BC0" w:rsidRDefault="00C10BC0" w:rsidP="00C10BC0"/>
    <w:p w14:paraId="6E99FBD3" w14:textId="77777777" w:rsidR="00C10BC0" w:rsidRDefault="00D64FD6" w:rsidP="00C10BC0">
      <w:r w:rsidRPr="00D64FD6">
        <w:rPr>
          <w:noProof/>
        </w:rPr>
        <w:drawing>
          <wp:anchor distT="0" distB="0" distL="114300" distR="114300" simplePos="0" relativeHeight="251658240" behindDoc="0" locked="0" layoutInCell="1" allowOverlap="1" wp14:anchorId="42B42294" wp14:editId="139F66ED">
            <wp:simplePos x="0" y="0"/>
            <wp:positionH relativeFrom="column">
              <wp:posOffset>-408940</wp:posOffset>
            </wp:positionH>
            <wp:positionV relativeFrom="paragraph">
              <wp:posOffset>262255</wp:posOffset>
            </wp:positionV>
            <wp:extent cx="3366135" cy="192659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9" t="30251" r="28897" b="26440"/>
                    <a:stretch/>
                  </pic:blipFill>
                  <pic:spPr bwMode="auto">
                    <a:xfrm>
                      <a:off x="0" y="0"/>
                      <a:ext cx="3366135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FD6">
        <w:rPr>
          <w:noProof/>
        </w:rPr>
        <w:drawing>
          <wp:anchor distT="0" distB="0" distL="114300" distR="114300" simplePos="0" relativeHeight="251659264" behindDoc="0" locked="0" layoutInCell="1" allowOverlap="1" wp14:anchorId="653C5FCC" wp14:editId="5833FCCF">
            <wp:simplePos x="0" y="0"/>
            <wp:positionH relativeFrom="margin">
              <wp:posOffset>2971223</wp:posOffset>
            </wp:positionH>
            <wp:positionV relativeFrom="paragraph">
              <wp:posOffset>34521</wp:posOffset>
            </wp:positionV>
            <wp:extent cx="3449781" cy="4326256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2" t="15335" r="39394" b="12961"/>
                    <a:stretch/>
                  </pic:blipFill>
                  <pic:spPr bwMode="auto">
                    <a:xfrm>
                      <a:off x="0" y="0"/>
                      <a:ext cx="3449781" cy="432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EB787" w14:textId="77777777" w:rsidR="00C10BC0" w:rsidRDefault="00C10BC0" w:rsidP="00C10BC0"/>
    <w:p w14:paraId="60B382D8" w14:textId="77777777" w:rsidR="00C10BC0" w:rsidRDefault="00C10BC0" w:rsidP="00C10BC0"/>
    <w:p w14:paraId="61AF7946" w14:textId="77777777" w:rsidR="00C10BC0" w:rsidRDefault="00C10BC0" w:rsidP="00C10BC0"/>
    <w:p w14:paraId="23CC6659" w14:textId="77777777" w:rsidR="00C10BC0" w:rsidRDefault="00C10BC0" w:rsidP="00C10BC0"/>
    <w:p w14:paraId="737F17BB" w14:textId="77777777" w:rsidR="00C10BC0" w:rsidRDefault="00C10BC0" w:rsidP="00C10BC0"/>
    <w:p w14:paraId="6DBE51FF" w14:textId="77777777" w:rsidR="00C10BC0" w:rsidRDefault="00C10BC0" w:rsidP="00C10BC0"/>
    <w:p w14:paraId="395CA796" w14:textId="77777777" w:rsidR="00C10BC0" w:rsidRDefault="00C10BC0" w:rsidP="00C10BC0"/>
    <w:p w14:paraId="3295FA63" w14:textId="77777777" w:rsidR="00C10BC0" w:rsidRDefault="00C10BC0" w:rsidP="00C10BC0"/>
    <w:p w14:paraId="3EB37A16" w14:textId="77777777" w:rsidR="00C10BC0" w:rsidRDefault="00C10BC0" w:rsidP="00C10BC0"/>
    <w:p w14:paraId="065F7AD5" w14:textId="77777777" w:rsidR="00C10BC0" w:rsidRDefault="00C10BC0" w:rsidP="00C10BC0"/>
    <w:p w14:paraId="17F7F2E1" w14:textId="77777777" w:rsidR="00D64FD6" w:rsidRDefault="00D64FD6" w:rsidP="00C10BC0"/>
    <w:p w14:paraId="1E2D6FBE" w14:textId="77777777" w:rsidR="00D64FD6" w:rsidRDefault="00D64FD6" w:rsidP="00C10BC0">
      <w:r w:rsidRPr="00D64FD6">
        <w:rPr>
          <w:noProof/>
        </w:rPr>
        <w:lastRenderedPageBreak/>
        <w:drawing>
          <wp:inline distT="0" distB="0" distL="0" distR="0" wp14:anchorId="5D767A06" wp14:editId="25341671">
            <wp:extent cx="5935162" cy="4087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5" t="17201" r="31032" b="77821"/>
                    <a:stretch/>
                  </pic:blipFill>
                  <pic:spPr bwMode="auto">
                    <a:xfrm>
                      <a:off x="0" y="0"/>
                      <a:ext cx="6081061" cy="41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482DF" w14:textId="77777777" w:rsidR="00C10BC0" w:rsidRDefault="00155CC1" w:rsidP="00C10BC0">
      <w:r w:rsidRPr="00155CC1">
        <w:rPr>
          <w:noProof/>
        </w:rPr>
        <w:drawing>
          <wp:anchor distT="0" distB="0" distL="114300" distR="114300" simplePos="0" relativeHeight="251660288" behindDoc="0" locked="0" layoutInCell="1" allowOverlap="1" wp14:anchorId="5A4DB3DB" wp14:editId="71F9CB59">
            <wp:simplePos x="0" y="0"/>
            <wp:positionH relativeFrom="margin">
              <wp:posOffset>1080655</wp:posOffset>
            </wp:positionH>
            <wp:positionV relativeFrom="paragraph">
              <wp:posOffset>17030</wp:posOffset>
            </wp:positionV>
            <wp:extent cx="3401060" cy="3891915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9" t="22999" r="39276" b="12760"/>
                    <a:stretch/>
                  </pic:blipFill>
                  <pic:spPr bwMode="auto">
                    <a:xfrm>
                      <a:off x="0" y="0"/>
                      <a:ext cx="3401060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D7D5B" w14:textId="77777777" w:rsidR="00D64FD6" w:rsidRDefault="00D64FD6" w:rsidP="00C10BC0"/>
    <w:p w14:paraId="377EC574" w14:textId="77777777" w:rsidR="00D64FD6" w:rsidRDefault="00D64FD6" w:rsidP="00C10BC0"/>
    <w:p w14:paraId="1569D23A" w14:textId="77777777" w:rsidR="00D64FD6" w:rsidRDefault="00D64FD6" w:rsidP="00C10BC0"/>
    <w:p w14:paraId="17B2C1CE" w14:textId="77777777" w:rsidR="00D64FD6" w:rsidRDefault="00D64FD6" w:rsidP="00C10BC0"/>
    <w:p w14:paraId="3FC1C14B" w14:textId="77777777" w:rsidR="00D64FD6" w:rsidRDefault="00D64FD6" w:rsidP="00C10BC0"/>
    <w:p w14:paraId="072142B3" w14:textId="77777777" w:rsidR="00D64FD6" w:rsidRDefault="00D64FD6" w:rsidP="00C10BC0"/>
    <w:p w14:paraId="22088873" w14:textId="77777777" w:rsidR="00D64FD6" w:rsidRDefault="00D64FD6" w:rsidP="00C10BC0"/>
    <w:p w14:paraId="3C6758D4" w14:textId="77777777" w:rsidR="00D64FD6" w:rsidRDefault="00D64FD6" w:rsidP="00C10BC0"/>
    <w:p w14:paraId="63C78791" w14:textId="77777777" w:rsidR="00D64FD6" w:rsidRDefault="00D64FD6" w:rsidP="00C10BC0"/>
    <w:p w14:paraId="78A8BB9C" w14:textId="77777777" w:rsidR="00D64FD6" w:rsidRDefault="00D64FD6" w:rsidP="00C10BC0"/>
    <w:p w14:paraId="7C324C20" w14:textId="77777777" w:rsidR="00D64FD6" w:rsidRDefault="00D64FD6" w:rsidP="00C10BC0"/>
    <w:p w14:paraId="309F5C97" w14:textId="77777777" w:rsidR="00D64FD6" w:rsidRDefault="00D64FD6" w:rsidP="00C10BC0"/>
    <w:p w14:paraId="6CAFD529" w14:textId="77777777" w:rsidR="00C10BC0" w:rsidRDefault="00C10BC0" w:rsidP="00C10BC0"/>
    <w:p w14:paraId="30916A99" w14:textId="77777777" w:rsidR="00C10BC0" w:rsidRDefault="00155CC1" w:rsidP="00C10BC0">
      <w:r w:rsidRPr="00155CC1">
        <w:rPr>
          <w:noProof/>
        </w:rPr>
        <w:drawing>
          <wp:anchor distT="0" distB="0" distL="114300" distR="114300" simplePos="0" relativeHeight="251661312" behindDoc="0" locked="0" layoutInCell="1" allowOverlap="1" wp14:anchorId="16FAF9AA" wp14:editId="3548AAA0">
            <wp:simplePos x="0" y="0"/>
            <wp:positionH relativeFrom="column">
              <wp:posOffset>-6985</wp:posOffset>
            </wp:positionH>
            <wp:positionV relativeFrom="paragraph">
              <wp:posOffset>319405</wp:posOffset>
            </wp:positionV>
            <wp:extent cx="5887720" cy="31781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5" t="10983" r="29094" b="48384"/>
                    <a:stretch/>
                  </pic:blipFill>
                  <pic:spPr bwMode="auto">
                    <a:xfrm>
                      <a:off x="0" y="0"/>
                      <a:ext cx="5887720" cy="31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4E37" w14:textId="77777777" w:rsidR="00155CC1" w:rsidRDefault="00155CC1" w:rsidP="00C10BC0"/>
    <w:p w14:paraId="5ACC7DA1" w14:textId="77777777" w:rsidR="00155CC1" w:rsidRDefault="00155CC1" w:rsidP="00C10BC0">
      <w:r w:rsidRPr="00155CC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C69AFC" wp14:editId="41348DBD">
            <wp:simplePos x="0" y="0"/>
            <wp:positionH relativeFrom="margin">
              <wp:posOffset>436245</wp:posOffset>
            </wp:positionH>
            <wp:positionV relativeFrom="paragraph">
              <wp:posOffset>0</wp:posOffset>
            </wp:positionV>
            <wp:extent cx="5301615" cy="27774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0" t="54494" r="29107" b="6745"/>
                    <a:stretch/>
                  </pic:blipFill>
                  <pic:spPr bwMode="auto">
                    <a:xfrm>
                      <a:off x="0" y="0"/>
                      <a:ext cx="5301615" cy="27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C67AC" w14:textId="77777777" w:rsidR="00155CC1" w:rsidRDefault="00155CC1" w:rsidP="00C10BC0"/>
    <w:p w14:paraId="7B2217AF" w14:textId="77777777" w:rsidR="00155CC1" w:rsidRDefault="00155CC1" w:rsidP="00C10BC0"/>
    <w:p w14:paraId="65F38B7C" w14:textId="77777777" w:rsidR="00155CC1" w:rsidRDefault="00155CC1" w:rsidP="00C10BC0"/>
    <w:p w14:paraId="4B3AF813" w14:textId="77777777" w:rsidR="00155CC1" w:rsidRDefault="00155CC1" w:rsidP="00C10BC0"/>
    <w:p w14:paraId="304BDD8D" w14:textId="77777777" w:rsidR="00155CC1" w:rsidRDefault="00155CC1" w:rsidP="00C10BC0"/>
    <w:p w14:paraId="697F2C3B" w14:textId="77777777" w:rsidR="00155CC1" w:rsidRDefault="00155CC1" w:rsidP="00C10BC0"/>
    <w:p w14:paraId="4ED0D49C" w14:textId="77777777" w:rsidR="00155CC1" w:rsidRDefault="00155CC1" w:rsidP="00C10BC0"/>
    <w:p w14:paraId="3C794435" w14:textId="77777777" w:rsidR="00155CC1" w:rsidRDefault="00155CC1" w:rsidP="00C10BC0"/>
    <w:p w14:paraId="133A6F70" w14:textId="77777777" w:rsidR="00155CC1" w:rsidRPr="00C10BC0" w:rsidRDefault="00155CC1" w:rsidP="00C10BC0"/>
    <w:p w14:paraId="43D1C86B" w14:textId="77777777" w:rsidR="00A050A4" w:rsidRPr="00A050A4" w:rsidRDefault="00A050A4" w:rsidP="00A050A4"/>
    <w:p w14:paraId="62029B91" w14:textId="77777777" w:rsidR="00A050A4" w:rsidRDefault="00A050A4" w:rsidP="00A050A4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Study 4</w:t>
      </w:r>
    </w:p>
    <w:p w14:paraId="1916FCB2" w14:textId="77777777" w:rsidR="006B1DA6" w:rsidRPr="006B1DA6" w:rsidRDefault="006B1DA6" w:rsidP="006B1DA6"/>
    <w:p w14:paraId="21E8E52C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Abstract</w:t>
      </w:r>
    </w:p>
    <w:p w14:paraId="49D341DF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1678EC">
        <w:rPr>
          <w:rFonts w:ascii="Times New Roman" w:hAnsi="Times New Roman" w:cs="Times New Roman"/>
        </w:rPr>
        <w:t>Mosquito  borne</w:t>
      </w:r>
      <w:proofErr w:type="gramEnd"/>
      <w:r w:rsidRPr="001678EC">
        <w:rPr>
          <w:rFonts w:ascii="Times New Roman" w:hAnsi="Times New Roman" w:cs="Times New Roman"/>
        </w:rPr>
        <w:t xml:space="preserve">  diseases  are responsible for  causing  numerous  morbidities  and</w:t>
      </w:r>
    </w:p>
    <w:p w14:paraId="4892EF43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mortalities worldwide. The need to control these mosquitoes is a must to help curb the</w:t>
      </w:r>
    </w:p>
    <w:p w14:paraId="47F1C2B8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problem brought about by these mosquitoes. Chemical insecticides and commercial</w:t>
      </w:r>
    </w:p>
    <w:p w14:paraId="20C7DD78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1678EC">
        <w:rPr>
          <w:rFonts w:ascii="Times New Roman" w:hAnsi="Times New Roman" w:cs="Times New Roman"/>
        </w:rPr>
        <w:t>larvicides  are</w:t>
      </w:r>
      <w:proofErr w:type="gramEnd"/>
      <w:r w:rsidRPr="001678EC">
        <w:rPr>
          <w:rFonts w:ascii="Times New Roman" w:hAnsi="Times New Roman" w:cs="Times New Roman"/>
        </w:rPr>
        <w:t xml:space="preserve">  used  to  control  these  mosquito  populations,  however,  the  use  of  these</w:t>
      </w:r>
    </w:p>
    <w:p w14:paraId="2E880928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chemicals bring about detrimental effects to other organisms and the environment.</w:t>
      </w:r>
    </w:p>
    <w:p w14:paraId="33D3FEBA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Hence, there is a need to find natural products that can act as an alternative in controlling</w:t>
      </w:r>
    </w:p>
    <w:p w14:paraId="66DFEC13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mosquito populations. This study aims to determine whether the crude methanolic extract</w:t>
      </w:r>
    </w:p>
    <w:p w14:paraId="3770922F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 xml:space="preserve">of </w:t>
      </w:r>
      <w:proofErr w:type="spellStart"/>
      <w:r w:rsidRPr="001678EC">
        <w:rPr>
          <w:rFonts w:ascii="Times New Roman" w:hAnsi="Times New Roman" w:cs="Times New Roman"/>
          <w:i/>
          <w:iCs/>
        </w:rPr>
        <w:t>Pleurotus</w:t>
      </w:r>
      <w:proofErr w:type="spellEnd"/>
      <w:r w:rsidRPr="001678E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678EC">
        <w:rPr>
          <w:rFonts w:ascii="Times New Roman" w:hAnsi="Times New Roman" w:cs="Times New Roman"/>
          <w:i/>
          <w:iCs/>
        </w:rPr>
        <w:t>florida</w:t>
      </w:r>
      <w:proofErr w:type="spellEnd"/>
      <w:r w:rsidRPr="001678EC">
        <w:rPr>
          <w:rFonts w:ascii="Times New Roman" w:hAnsi="Times New Roman" w:cs="Times New Roman"/>
        </w:rPr>
        <w:t xml:space="preserve"> (white oyster mushroom) </w:t>
      </w:r>
      <w:proofErr w:type="gramStart"/>
      <w:r w:rsidRPr="001678EC">
        <w:rPr>
          <w:rFonts w:ascii="Times New Roman" w:hAnsi="Times New Roman" w:cs="Times New Roman"/>
        </w:rPr>
        <w:t>is able to</w:t>
      </w:r>
      <w:proofErr w:type="gramEnd"/>
      <w:r w:rsidRPr="001678EC">
        <w:rPr>
          <w:rFonts w:ascii="Times New Roman" w:hAnsi="Times New Roman" w:cs="Times New Roman"/>
        </w:rPr>
        <w:t xml:space="preserve"> kill </w:t>
      </w:r>
      <w:r w:rsidRPr="001678EC">
        <w:rPr>
          <w:rFonts w:ascii="Times New Roman" w:hAnsi="Times New Roman" w:cs="Times New Roman"/>
          <w:i/>
          <w:iCs/>
        </w:rPr>
        <w:t>A. aegypti</w:t>
      </w:r>
      <w:r w:rsidRPr="001678EC">
        <w:rPr>
          <w:rFonts w:ascii="Times New Roman" w:hAnsi="Times New Roman" w:cs="Times New Roman"/>
        </w:rPr>
        <w:t xml:space="preserve"> mosquito larvae</w:t>
      </w:r>
    </w:p>
    <w:p w14:paraId="74A4E385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and to elucidate the presence of bioactive compounds through qualitative phytochemical</w:t>
      </w:r>
    </w:p>
    <w:p w14:paraId="74B96C56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screening. The mushroom samples were collected, air-dried, and crude methanolic</w:t>
      </w:r>
    </w:p>
    <w:p w14:paraId="087E0560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1678EC">
        <w:rPr>
          <w:rFonts w:ascii="Times New Roman" w:hAnsi="Times New Roman" w:cs="Times New Roman"/>
        </w:rPr>
        <w:t>extracted  and</w:t>
      </w:r>
      <w:proofErr w:type="gramEnd"/>
      <w:r w:rsidRPr="001678EC">
        <w:rPr>
          <w:rFonts w:ascii="Times New Roman" w:hAnsi="Times New Roman" w:cs="Times New Roman"/>
        </w:rPr>
        <w:t xml:space="preserve">  screened  for  the  presence  of  secondary  metabolites  namely  flavonoids,</w:t>
      </w:r>
    </w:p>
    <w:p w14:paraId="65A0D72A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alkaloids, tannins, phytosterols, anthraquinone, glycosides, saponins, resins, reducing</w:t>
      </w:r>
    </w:p>
    <w:p w14:paraId="666B554D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1678EC">
        <w:rPr>
          <w:rFonts w:ascii="Times New Roman" w:hAnsi="Times New Roman" w:cs="Times New Roman"/>
        </w:rPr>
        <w:t>sugars,  carbohydrates</w:t>
      </w:r>
      <w:proofErr w:type="gramEnd"/>
      <w:r w:rsidRPr="001678EC">
        <w:rPr>
          <w:rFonts w:ascii="Times New Roman" w:hAnsi="Times New Roman" w:cs="Times New Roman"/>
        </w:rPr>
        <w:t xml:space="preserve">,  and  proteins.  </w:t>
      </w:r>
      <w:proofErr w:type="gramStart"/>
      <w:r w:rsidRPr="001678EC">
        <w:rPr>
          <w:rFonts w:ascii="Times New Roman" w:hAnsi="Times New Roman" w:cs="Times New Roman"/>
        </w:rPr>
        <w:t>Larvicidal  activity</w:t>
      </w:r>
      <w:proofErr w:type="gramEnd"/>
      <w:r w:rsidRPr="001678EC">
        <w:rPr>
          <w:rFonts w:ascii="Times New Roman" w:hAnsi="Times New Roman" w:cs="Times New Roman"/>
        </w:rPr>
        <w:t xml:space="preserve">  was  assessed  using  a  modified</w:t>
      </w:r>
    </w:p>
    <w:p w14:paraId="3EB44C28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larvicide bioassay using three concentrations (v/v): 5%, 2%, and 1%. Results show that</w:t>
      </w:r>
    </w:p>
    <w:p w14:paraId="25DA6490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only flavonoids, carbohydrates, alkaloids, glycosides, saponins, and phytosterols are</w:t>
      </w:r>
    </w:p>
    <w:p w14:paraId="4650AD79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 xml:space="preserve">present.  Complete </w:t>
      </w:r>
      <w:proofErr w:type="gramStart"/>
      <w:r w:rsidRPr="001678EC">
        <w:rPr>
          <w:rFonts w:ascii="Times New Roman" w:hAnsi="Times New Roman" w:cs="Times New Roman"/>
        </w:rPr>
        <w:t>larval  mortality</w:t>
      </w:r>
      <w:proofErr w:type="gramEnd"/>
      <w:r w:rsidRPr="001678EC">
        <w:rPr>
          <w:rFonts w:ascii="Times New Roman" w:hAnsi="Times New Roman" w:cs="Times New Roman"/>
        </w:rPr>
        <w:t xml:space="preserve">  at  5% concentration  v/v  after 24  and  48  hours post-</w:t>
      </w:r>
    </w:p>
    <w:p w14:paraId="201BC789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exposure. Gradual larval mortality was observed in both the 1% and 2% concentrations</w:t>
      </w:r>
    </w:p>
    <w:p w14:paraId="64C29EAC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from 24 to 48 hours. All concentrations exhibited higher larval mortality relative to the</w:t>
      </w:r>
    </w:p>
    <w:p w14:paraId="194E0667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proofErr w:type="gramStart"/>
      <w:r w:rsidRPr="001678EC">
        <w:rPr>
          <w:rFonts w:ascii="Times New Roman" w:hAnsi="Times New Roman" w:cs="Times New Roman"/>
        </w:rPr>
        <w:t>positive  control</w:t>
      </w:r>
      <w:proofErr w:type="gramEnd"/>
      <w:r w:rsidRPr="001678EC">
        <w:rPr>
          <w:rFonts w:ascii="Times New Roman" w:hAnsi="Times New Roman" w:cs="Times New Roman"/>
        </w:rPr>
        <w:t xml:space="preserve">  (</w:t>
      </w:r>
      <w:r w:rsidRPr="001678EC">
        <w:rPr>
          <w:rFonts w:ascii="Times New Roman" w:hAnsi="Times New Roman" w:cs="Times New Roman"/>
          <w:i/>
          <w:iCs/>
        </w:rPr>
        <w:t>Piper  nigrum</w:t>
      </w:r>
      <w:r w:rsidRPr="001678EC">
        <w:rPr>
          <w:rFonts w:ascii="Times New Roman" w:hAnsi="Times New Roman" w:cs="Times New Roman"/>
        </w:rPr>
        <w:t xml:space="preserve">),  which  had  a  43.33%  larval  mortality.  The </w:t>
      </w:r>
      <w:r w:rsidRPr="001678EC">
        <w:rPr>
          <w:rFonts w:ascii="Times New Roman" w:hAnsi="Times New Roman" w:cs="Times New Roman"/>
          <w:i/>
          <w:iCs/>
        </w:rPr>
        <w:t xml:space="preserve">P.  </w:t>
      </w:r>
      <w:proofErr w:type="spellStart"/>
      <w:r w:rsidRPr="001678EC">
        <w:rPr>
          <w:rFonts w:ascii="Times New Roman" w:hAnsi="Times New Roman" w:cs="Times New Roman"/>
          <w:i/>
          <w:iCs/>
        </w:rPr>
        <w:t>florida</w:t>
      </w:r>
      <w:proofErr w:type="spellEnd"/>
    </w:p>
    <w:p w14:paraId="61584FB1" w14:textId="6759836C" w:rsid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 xml:space="preserve">crude methanolic extract can be a potential larvicide against </w:t>
      </w:r>
      <w:r w:rsidRPr="001678EC">
        <w:rPr>
          <w:rFonts w:ascii="Times New Roman" w:hAnsi="Times New Roman" w:cs="Times New Roman"/>
          <w:i/>
          <w:iCs/>
        </w:rPr>
        <w:t>A. aegypti</w:t>
      </w:r>
      <w:r w:rsidRPr="001678EC">
        <w:rPr>
          <w:rFonts w:ascii="Times New Roman" w:hAnsi="Times New Roman" w:cs="Times New Roman"/>
        </w:rPr>
        <w:t xml:space="preserve"> larvae.</w:t>
      </w:r>
    </w:p>
    <w:p w14:paraId="7013B4D3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</w:p>
    <w:p w14:paraId="62F6656B" w14:textId="13F634EF" w:rsidR="00E82FF3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 xml:space="preserve">Keywords: </w:t>
      </w:r>
      <w:proofErr w:type="spellStart"/>
      <w:r w:rsidRPr="001678EC">
        <w:rPr>
          <w:rFonts w:ascii="Times New Roman" w:hAnsi="Times New Roman" w:cs="Times New Roman"/>
          <w:i/>
          <w:iCs/>
        </w:rPr>
        <w:t>Pleurotus</w:t>
      </w:r>
      <w:proofErr w:type="spellEnd"/>
      <w:r w:rsidRPr="001678E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678EC">
        <w:rPr>
          <w:rFonts w:ascii="Times New Roman" w:hAnsi="Times New Roman" w:cs="Times New Roman"/>
          <w:i/>
          <w:iCs/>
        </w:rPr>
        <w:t>florida</w:t>
      </w:r>
      <w:proofErr w:type="spellEnd"/>
      <w:r w:rsidRPr="001678EC">
        <w:rPr>
          <w:rFonts w:ascii="Times New Roman" w:hAnsi="Times New Roman" w:cs="Times New Roman"/>
        </w:rPr>
        <w:t xml:space="preserve">, </w:t>
      </w:r>
      <w:r w:rsidRPr="001678EC">
        <w:rPr>
          <w:rFonts w:ascii="Times New Roman" w:hAnsi="Times New Roman" w:cs="Times New Roman"/>
          <w:i/>
          <w:iCs/>
        </w:rPr>
        <w:t>Aedes aegypti</w:t>
      </w:r>
      <w:r w:rsidRPr="001678EC">
        <w:rPr>
          <w:rFonts w:ascii="Times New Roman" w:hAnsi="Times New Roman" w:cs="Times New Roman"/>
        </w:rPr>
        <w:t>, dengue virus, larvicide, phytochemical</w:t>
      </w:r>
    </w:p>
    <w:p w14:paraId="219DB761" w14:textId="77777777" w:rsidR="00E82FF3" w:rsidRDefault="00E82FF3" w:rsidP="00E82FF3">
      <w:pPr>
        <w:spacing w:line="240" w:lineRule="auto"/>
        <w:contextualSpacing/>
        <w:rPr>
          <w:rFonts w:ascii="Times New Roman" w:hAnsi="Times New Roman" w:cs="Times New Roman"/>
        </w:rPr>
      </w:pPr>
    </w:p>
    <w:p w14:paraId="3A90C13B" w14:textId="77777777" w:rsidR="00E82FF3" w:rsidRDefault="00E82FF3" w:rsidP="00E82FF3">
      <w:pPr>
        <w:spacing w:line="240" w:lineRule="auto"/>
        <w:contextualSpacing/>
        <w:rPr>
          <w:rFonts w:ascii="Times New Roman" w:hAnsi="Times New Roman" w:cs="Times New Roman"/>
        </w:rPr>
      </w:pPr>
    </w:p>
    <w:p w14:paraId="5E51C8BA" w14:textId="77777777" w:rsidR="00E82FF3" w:rsidRPr="00E82FF3" w:rsidRDefault="00E82FF3" w:rsidP="00E82FF3">
      <w:pPr>
        <w:spacing w:line="240" w:lineRule="auto"/>
        <w:contextualSpacing/>
        <w:rPr>
          <w:rFonts w:ascii="Times New Roman" w:hAnsi="Times New Roman" w:cs="Times New Roman"/>
        </w:rPr>
      </w:pPr>
    </w:p>
    <w:p w14:paraId="028E6EAD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Statement of the problem</w:t>
      </w:r>
    </w:p>
    <w:p w14:paraId="52015653" w14:textId="77777777" w:rsidR="001678EC" w:rsidRPr="001678EC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 xml:space="preserve">Does the crude methanolic extract of </w:t>
      </w:r>
      <w:proofErr w:type="spellStart"/>
      <w:r w:rsidRPr="00CB317D">
        <w:rPr>
          <w:rFonts w:ascii="Times New Roman" w:hAnsi="Times New Roman" w:cs="Times New Roman"/>
          <w:i/>
          <w:iCs/>
        </w:rPr>
        <w:t>Pleurotus</w:t>
      </w:r>
      <w:proofErr w:type="spellEnd"/>
      <w:r w:rsidRPr="00CB317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B317D">
        <w:rPr>
          <w:rFonts w:ascii="Times New Roman" w:hAnsi="Times New Roman" w:cs="Times New Roman"/>
          <w:i/>
          <w:iCs/>
        </w:rPr>
        <w:t>florida</w:t>
      </w:r>
      <w:proofErr w:type="spellEnd"/>
      <w:r w:rsidRPr="001678EC">
        <w:rPr>
          <w:rFonts w:ascii="Times New Roman" w:hAnsi="Times New Roman" w:cs="Times New Roman"/>
        </w:rPr>
        <w:t xml:space="preserve"> exhibit a larvicidal</w:t>
      </w:r>
    </w:p>
    <w:p w14:paraId="5DE667C3" w14:textId="18597E2E" w:rsidR="00E82FF3" w:rsidRDefault="001678EC" w:rsidP="001678EC">
      <w:pPr>
        <w:spacing w:line="240" w:lineRule="auto"/>
        <w:contextualSpacing/>
        <w:rPr>
          <w:rFonts w:ascii="Times New Roman" w:hAnsi="Times New Roman" w:cs="Times New Roman"/>
        </w:rPr>
      </w:pPr>
      <w:r w:rsidRPr="001678EC">
        <w:rPr>
          <w:rFonts w:ascii="Times New Roman" w:hAnsi="Times New Roman" w:cs="Times New Roman"/>
        </w:rPr>
        <w:t>activity?</w:t>
      </w:r>
    </w:p>
    <w:p w14:paraId="6B279DE5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Research objectives</w:t>
      </w:r>
    </w:p>
    <w:p w14:paraId="0A7B7CBE" w14:textId="77777777" w:rsidR="00CB317D" w:rsidRPr="00CB317D" w:rsidRDefault="00CB317D" w:rsidP="00CB317D">
      <w:pPr>
        <w:rPr>
          <w:rFonts w:ascii="Times New Roman" w:hAnsi="Times New Roman" w:cs="Times New Roman"/>
        </w:rPr>
      </w:pPr>
      <w:r w:rsidRPr="00CB317D">
        <w:rPr>
          <w:rFonts w:ascii="Times New Roman" w:hAnsi="Times New Roman" w:cs="Times New Roman"/>
        </w:rPr>
        <w:t>The study aims to determine the potential larvicidal activity of the crude</w:t>
      </w:r>
    </w:p>
    <w:p w14:paraId="3E6D2AB6" w14:textId="77777777" w:rsidR="00CB317D" w:rsidRPr="00CB317D" w:rsidRDefault="00CB317D" w:rsidP="00CB317D">
      <w:pPr>
        <w:rPr>
          <w:rFonts w:ascii="Times New Roman" w:hAnsi="Times New Roman" w:cs="Times New Roman"/>
        </w:rPr>
      </w:pPr>
      <w:r w:rsidRPr="00CB317D">
        <w:rPr>
          <w:rFonts w:ascii="Times New Roman" w:hAnsi="Times New Roman" w:cs="Times New Roman"/>
        </w:rPr>
        <w:t xml:space="preserve">methanolic extract of </w:t>
      </w:r>
      <w:proofErr w:type="spellStart"/>
      <w:r w:rsidRPr="00CB317D">
        <w:rPr>
          <w:rFonts w:ascii="Times New Roman" w:hAnsi="Times New Roman" w:cs="Times New Roman"/>
          <w:i/>
          <w:iCs/>
        </w:rPr>
        <w:t>Pleurotus</w:t>
      </w:r>
      <w:proofErr w:type="spellEnd"/>
      <w:r w:rsidRPr="00CB317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CB317D">
        <w:rPr>
          <w:rFonts w:ascii="Times New Roman" w:hAnsi="Times New Roman" w:cs="Times New Roman"/>
          <w:i/>
          <w:iCs/>
        </w:rPr>
        <w:t>florida</w:t>
      </w:r>
      <w:proofErr w:type="spellEnd"/>
      <w:r w:rsidRPr="00CB317D">
        <w:rPr>
          <w:rFonts w:ascii="Times New Roman" w:hAnsi="Times New Roman" w:cs="Times New Roman"/>
        </w:rPr>
        <w:t xml:space="preserve"> mushroom on the </w:t>
      </w:r>
      <w:r w:rsidRPr="00CB317D">
        <w:rPr>
          <w:rFonts w:ascii="Times New Roman" w:hAnsi="Times New Roman" w:cs="Times New Roman"/>
          <w:i/>
          <w:iCs/>
        </w:rPr>
        <w:t>Aedes aegypti</w:t>
      </w:r>
      <w:r w:rsidRPr="00CB317D">
        <w:rPr>
          <w:rFonts w:ascii="Times New Roman" w:hAnsi="Times New Roman" w:cs="Times New Roman"/>
        </w:rPr>
        <w:t xml:space="preserve"> mosquito larvae.</w:t>
      </w:r>
    </w:p>
    <w:p w14:paraId="7D0C6FF7" w14:textId="77777777" w:rsidR="00CB317D" w:rsidRPr="00CB317D" w:rsidRDefault="00CB317D" w:rsidP="00CB317D">
      <w:pPr>
        <w:rPr>
          <w:rFonts w:ascii="Times New Roman" w:hAnsi="Times New Roman" w:cs="Times New Roman"/>
        </w:rPr>
      </w:pPr>
      <w:r w:rsidRPr="00CB317D">
        <w:rPr>
          <w:rFonts w:ascii="Times New Roman" w:hAnsi="Times New Roman" w:cs="Times New Roman"/>
        </w:rPr>
        <w:t xml:space="preserve">Specifically, it aims to (1) assess whether the </w:t>
      </w:r>
      <w:r w:rsidRPr="00CB317D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Pr="00CB317D">
        <w:rPr>
          <w:rFonts w:ascii="Times New Roman" w:hAnsi="Times New Roman" w:cs="Times New Roman"/>
          <w:i/>
          <w:iCs/>
        </w:rPr>
        <w:t>florida</w:t>
      </w:r>
      <w:proofErr w:type="spellEnd"/>
      <w:r w:rsidRPr="00CB317D">
        <w:rPr>
          <w:rFonts w:ascii="Times New Roman" w:hAnsi="Times New Roman" w:cs="Times New Roman"/>
        </w:rPr>
        <w:t xml:space="preserve"> extracts will be able to</w:t>
      </w:r>
    </w:p>
    <w:p w14:paraId="61304D7D" w14:textId="77777777" w:rsidR="00CB317D" w:rsidRPr="00CB317D" w:rsidRDefault="00CB317D" w:rsidP="00CB317D">
      <w:pPr>
        <w:rPr>
          <w:rFonts w:ascii="Times New Roman" w:hAnsi="Times New Roman" w:cs="Times New Roman"/>
        </w:rPr>
      </w:pPr>
      <w:r w:rsidRPr="00CB317D">
        <w:rPr>
          <w:rFonts w:ascii="Times New Roman" w:hAnsi="Times New Roman" w:cs="Times New Roman"/>
        </w:rPr>
        <w:t xml:space="preserve">kill the </w:t>
      </w:r>
      <w:r w:rsidRPr="00CB317D">
        <w:rPr>
          <w:rFonts w:ascii="Times New Roman" w:hAnsi="Times New Roman" w:cs="Times New Roman"/>
          <w:i/>
          <w:iCs/>
        </w:rPr>
        <w:t>A. aegypti mosquito</w:t>
      </w:r>
      <w:r w:rsidRPr="00CB317D">
        <w:rPr>
          <w:rFonts w:ascii="Times New Roman" w:hAnsi="Times New Roman" w:cs="Times New Roman"/>
        </w:rPr>
        <w:t xml:space="preserve"> larvae; and (2) determine the presence of certain bioactive</w:t>
      </w:r>
    </w:p>
    <w:p w14:paraId="6EB99EB8" w14:textId="1519B0DE" w:rsidR="00E82FF3" w:rsidRDefault="00CB317D" w:rsidP="00CB317D">
      <w:pPr>
        <w:rPr>
          <w:rFonts w:ascii="Times New Roman" w:hAnsi="Times New Roman" w:cs="Times New Roman"/>
        </w:rPr>
      </w:pPr>
      <w:r w:rsidRPr="00CB317D">
        <w:rPr>
          <w:rFonts w:ascii="Times New Roman" w:hAnsi="Times New Roman" w:cs="Times New Roman"/>
        </w:rPr>
        <w:t>compounds through qualitative phytochemical screening.</w:t>
      </w:r>
    </w:p>
    <w:p w14:paraId="3A537B2D" w14:textId="77777777" w:rsidR="001678EC" w:rsidRDefault="001678EC" w:rsidP="00E82FF3"/>
    <w:p w14:paraId="620AFC0B" w14:textId="77777777" w:rsid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Hypothesis</w:t>
      </w:r>
    </w:p>
    <w:p w14:paraId="0E06C3BC" w14:textId="77777777" w:rsidR="008E477A" w:rsidRPr="00E82FF3" w:rsidRDefault="008E477A" w:rsidP="00E82FF3"/>
    <w:p w14:paraId="348FCC47" w14:textId="77777777" w:rsidR="00A050A4" w:rsidRPr="00A050A4" w:rsidRDefault="00A050A4" w:rsidP="00A050A4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A050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Raw data</w:t>
      </w:r>
    </w:p>
    <w:p w14:paraId="0B9C967D" w14:textId="0EF5E678" w:rsidR="00A050A4" w:rsidRDefault="00CB317D" w:rsidP="00A050A4">
      <w:r w:rsidRPr="00CB317D">
        <w:drawing>
          <wp:anchor distT="0" distB="0" distL="114300" distR="114300" simplePos="0" relativeHeight="251663360" behindDoc="0" locked="0" layoutInCell="1" allowOverlap="1" wp14:anchorId="1DD029A7" wp14:editId="14557EB8">
            <wp:simplePos x="0" y="0"/>
            <wp:positionH relativeFrom="column">
              <wp:posOffset>644525</wp:posOffset>
            </wp:positionH>
            <wp:positionV relativeFrom="paragraph">
              <wp:posOffset>203835</wp:posOffset>
            </wp:positionV>
            <wp:extent cx="4699635" cy="2338705"/>
            <wp:effectExtent l="0" t="0" r="571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5" t="40850" r="29579" b="24959"/>
                    <a:stretch/>
                  </pic:blipFill>
                  <pic:spPr bwMode="auto">
                    <a:xfrm>
                      <a:off x="0" y="0"/>
                      <a:ext cx="4699635" cy="23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F2F5" w14:textId="2EEB153D" w:rsidR="00A050A4" w:rsidRDefault="00A050A4" w:rsidP="00A050A4"/>
    <w:p w14:paraId="0B9A8813" w14:textId="4347AEC9" w:rsidR="00CB317D" w:rsidRPr="00CB317D" w:rsidRDefault="00CB317D" w:rsidP="00CB317D"/>
    <w:p w14:paraId="30092EB6" w14:textId="6B51BFDA" w:rsidR="00CB317D" w:rsidRPr="00CB317D" w:rsidRDefault="00CB317D" w:rsidP="00CB317D"/>
    <w:p w14:paraId="3A39EFD4" w14:textId="5BB26591" w:rsidR="00CB317D" w:rsidRPr="00CB317D" w:rsidRDefault="00CB317D" w:rsidP="00CB317D"/>
    <w:p w14:paraId="65EF4570" w14:textId="2747CAC2" w:rsidR="00CB317D" w:rsidRPr="00CB317D" w:rsidRDefault="00CB317D" w:rsidP="00CB317D"/>
    <w:p w14:paraId="083A2BA1" w14:textId="3AA866FA" w:rsidR="00CB317D" w:rsidRPr="00CB317D" w:rsidRDefault="00CB317D" w:rsidP="00CB317D"/>
    <w:p w14:paraId="69835418" w14:textId="6E3DFD4C" w:rsidR="00CB317D" w:rsidRPr="00CB317D" w:rsidRDefault="00CB317D" w:rsidP="00CB317D"/>
    <w:p w14:paraId="5B2B51FB" w14:textId="27F4F050" w:rsidR="00CB317D" w:rsidRDefault="00CB317D" w:rsidP="00CB317D"/>
    <w:p w14:paraId="7AB3F6A4" w14:textId="174FACFA" w:rsidR="00CB317D" w:rsidRDefault="00CB317D" w:rsidP="00CB317D">
      <w:pPr>
        <w:tabs>
          <w:tab w:val="left" w:pos="3129"/>
        </w:tabs>
      </w:pPr>
      <w:r w:rsidRPr="00CB317D">
        <w:drawing>
          <wp:anchor distT="0" distB="0" distL="114300" distR="114300" simplePos="0" relativeHeight="251664384" behindDoc="0" locked="0" layoutInCell="1" allowOverlap="1" wp14:anchorId="14AE2F1B" wp14:editId="1EA9F6A7">
            <wp:simplePos x="0" y="0"/>
            <wp:positionH relativeFrom="column">
              <wp:posOffset>668215</wp:posOffset>
            </wp:positionH>
            <wp:positionV relativeFrom="paragraph">
              <wp:posOffset>28380</wp:posOffset>
            </wp:positionV>
            <wp:extent cx="5047168" cy="2502877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8" t="35941" r="29141" b="29162"/>
                    <a:stretch/>
                  </pic:blipFill>
                  <pic:spPr bwMode="auto">
                    <a:xfrm>
                      <a:off x="0" y="0"/>
                      <a:ext cx="5047168" cy="250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9CDB9FC" w14:textId="3F193AB0" w:rsidR="00CB317D" w:rsidRDefault="00CB317D" w:rsidP="00CB317D">
      <w:pPr>
        <w:tabs>
          <w:tab w:val="left" w:pos="3129"/>
        </w:tabs>
      </w:pPr>
    </w:p>
    <w:p w14:paraId="45ED488E" w14:textId="17E8104C" w:rsidR="00CB317D" w:rsidRDefault="00CB317D" w:rsidP="00CB317D">
      <w:pPr>
        <w:tabs>
          <w:tab w:val="left" w:pos="3129"/>
        </w:tabs>
      </w:pPr>
    </w:p>
    <w:p w14:paraId="3CC60342" w14:textId="1377D80A" w:rsidR="00CB317D" w:rsidRDefault="00CB317D" w:rsidP="00CB317D">
      <w:pPr>
        <w:tabs>
          <w:tab w:val="left" w:pos="3129"/>
        </w:tabs>
      </w:pPr>
    </w:p>
    <w:p w14:paraId="77A7C209" w14:textId="79CBBB44" w:rsidR="00CB317D" w:rsidRDefault="00CB317D" w:rsidP="00CB317D">
      <w:pPr>
        <w:tabs>
          <w:tab w:val="left" w:pos="3129"/>
        </w:tabs>
      </w:pPr>
    </w:p>
    <w:p w14:paraId="17DC2467" w14:textId="736D5144" w:rsidR="00CB317D" w:rsidRDefault="00CB317D" w:rsidP="00CB317D">
      <w:pPr>
        <w:tabs>
          <w:tab w:val="left" w:pos="3129"/>
        </w:tabs>
      </w:pPr>
    </w:p>
    <w:p w14:paraId="43D39357" w14:textId="26C85157" w:rsidR="00CB317D" w:rsidRDefault="00CB317D" w:rsidP="00CB317D">
      <w:pPr>
        <w:tabs>
          <w:tab w:val="left" w:pos="3129"/>
        </w:tabs>
      </w:pPr>
    </w:p>
    <w:p w14:paraId="6DE53D2F" w14:textId="0E693853" w:rsidR="00CB317D" w:rsidRDefault="00CB317D" w:rsidP="00CB317D">
      <w:pPr>
        <w:tabs>
          <w:tab w:val="left" w:pos="3129"/>
        </w:tabs>
      </w:pPr>
    </w:p>
    <w:p w14:paraId="75A2928E" w14:textId="78DD3995" w:rsidR="00CB317D" w:rsidRDefault="00CB317D" w:rsidP="00CB317D">
      <w:pPr>
        <w:tabs>
          <w:tab w:val="left" w:pos="3129"/>
        </w:tabs>
      </w:pPr>
    </w:p>
    <w:p w14:paraId="529D52EC" w14:textId="3A25CD57" w:rsidR="00CB317D" w:rsidRPr="00CB317D" w:rsidRDefault="0081215F" w:rsidP="00CB317D">
      <w:pPr>
        <w:tabs>
          <w:tab w:val="left" w:pos="3129"/>
        </w:tabs>
      </w:pPr>
      <w:bookmarkStart w:id="0" w:name="_GoBack"/>
      <w:r w:rsidRPr="0081215F">
        <w:lastRenderedPageBreak/>
        <w:drawing>
          <wp:anchor distT="0" distB="0" distL="114300" distR="114300" simplePos="0" relativeHeight="251665408" behindDoc="0" locked="0" layoutInCell="1" allowOverlap="1" wp14:anchorId="574345AA" wp14:editId="59E91CC2">
            <wp:simplePos x="0" y="0"/>
            <wp:positionH relativeFrom="column">
              <wp:posOffset>234315</wp:posOffset>
            </wp:positionH>
            <wp:positionV relativeFrom="paragraph">
              <wp:posOffset>29210</wp:posOffset>
            </wp:positionV>
            <wp:extent cx="5066030" cy="2607945"/>
            <wp:effectExtent l="0" t="0" r="127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t="23844" r="29642" b="40560"/>
                    <a:stretch/>
                  </pic:blipFill>
                  <pic:spPr bwMode="auto">
                    <a:xfrm>
                      <a:off x="0" y="0"/>
                      <a:ext cx="506603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B317D" w:rsidRPr="00CB31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F5B6E" w14:textId="77777777" w:rsidR="00256179" w:rsidRDefault="00256179" w:rsidP="00612876">
      <w:pPr>
        <w:spacing w:after="0" w:line="240" w:lineRule="auto"/>
      </w:pPr>
      <w:r>
        <w:separator/>
      </w:r>
    </w:p>
  </w:endnote>
  <w:endnote w:type="continuationSeparator" w:id="0">
    <w:p w14:paraId="0490FB2D" w14:textId="77777777" w:rsidR="00256179" w:rsidRDefault="00256179" w:rsidP="0061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EF3C7" w14:textId="77777777" w:rsidR="00256179" w:rsidRDefault="00256179" w:rsidP="00612876">
      <w:pPr>
        <w:spacing w:after="0" w:line="240" w:lineRule="auto"/>
      </w:pPr>
      <w:r>
        <w:separator/>
      </w:r>
    </w:p>
  </w:footnote>
  <w:footnote w:type="continuationSeparator" w:id="0">
    <w:p w14:paraId="197AE555" w14:textId="77777777" w:rsidR="00256179" w:rsidRDefault="00256179" w:rsidP="00612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620FB"/>
    <w:multiLevelType w:val="hybridMultilevel"/>
    <w:tmpl w:val="F3E09724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527D6C"/>
    <w:multiLevelType w:val="hybridMultilevel"/>
    <w:tmpl w:val="BF1C501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A4"/>
    <w:rsid w:val="00155CC1"/>
    <w:rsid w:val="001678EC"/>
    <w:rsid w:val="001A7C91"/>
    <w:rsid w:val="00256179"/>
    <w:rsid w:val="003B36F0"/>
    <w:rsid w:val="003D3D5F"/>
    <w:rsid w:val="003D722B"/>
    <w:rsid w:val="00612876"/>
    <w:rsid w:val="006B1DA6"/>
    <w:rsid w:val="0081215F"/>
    <w:rsid w:val="00852634"/>
    <w:rsid w:val="008E477A"/>
    <w:rsid w:val="00956E7E"/>
    <w:rsid w:val="00972791"/>
    <w:rsid w:val="009D3E65"/>
    <w:rsid w:val="00A050A4"/>
    <w:rsid w:val="00A3319E"/>
    <w:rsid w:val="00A914C8"/>
    <w:rsid w:val="00B04C5B"/>
    <w:rsid w:val="00B30292"/>
    <w:rsid w:val="00B9352D"/>
    <w:rsid w:val="00C00622"/>
    <w:rsid w:val="00C10BC0"/>
    <w:rsid w:val="00C94B02"/>
    <w:rsid w:val="00CB317D"/>
    <w:rsid w:val="00D64FD6"/>
    <w:rsid w:val="00E304DC"/>
    <w:rsid w:val="00E82FF3"/>
    <w:rsid w:val="00F4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D38AE"/>
  <w15:chartTrackingRefBased/>
  <w15:docId w15:val="{846DD7BE-F71C-4A39-95CC-AB747DFF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0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5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0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50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1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876"/>
  </w:style>
  <w:style w:type="paragraph" w:styleId="Footer">
    <w:name w:val="footer"/>
    <w:basedOn w:val="Normal"/>
    <w:link w:val="FooterChar"/>
    <w:uiPriority w:val="99"/>
    <w:unhideWhenUsed/>
    <w:rsid w:val="006128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876"/>
  </w:style>
  <w:style w:type="paragraph" w:styleId="ListParagraph">
    <w:name w:val="List Paragraph"/>
    <w:basedOn w:val="Normal"/>
    <w:uiPriority w:val="34"/>
    <w:qFormat/>
    <w:rsid w:val="008E47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Brillantes</dc:creator>
  <cp:keywords/>
  <dc:description/>
  <cp:lastModifiedBy>Rochelle Brillantes</cp:lastModifiedBy>
  <cp:revision>2</cp:revision>
  <dcterms:created xsi:type="dcterms:W3CDTF">2019-10-04T05:37:00Z</dcterms:created>
  <dcterms:modified xsi:type="dcterms:W3CDTF">2019-10-04T05:37:00Z</dcterms:modified>
</cp:coreProperties>
</file>