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544" w14:textId="2EAD16F8" w:rsidR="00913837" w:rsidRPr="00205480" w:rsidRDefault="00913837" w:rsidP="00913837">
      <w:pPr>
        <w:pBdr>
          <w:bottom w:val="single" w:sz="12" w:space="1" w:color="auto"/>
        </w:pBd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 xml:space="preserve">OS 217 ONCOLOGY MODULE – </w:t>
      </w:r>
      <w:r w:rsidR="00205480">
        <w:rPr>
          <w:rFonts w:ascii="Optima" w:hAnsi="Optima"/>
          <w:b/>
          <w:bCs/>
          <w:sz w:val="20"/>
          <w:szCs w:val="20"/>
        </w:rPr>
        <w:t>Colore</w:t>
      </w:r>
      <w:r w:rsidRPr="00205480">
        <w:rPr>
          <w:rFonts w:ascii="Optima" w:hAnsi="Optima"/>
          <w:b/>
          <w:bCs/>
          <w:sz w:val="20"/>
          <w:szCs w:val="20"/>
        </w:rPr>
        <w:t>ctal Cancer</w:t>
      </w:r>
    </w:p>
    <w:p w14:paraId="5DD67C8D" w14:textId="0C3F2F8B" w:rsidR="00913837" w:rsidRPr="00205480" w:rsidRDefault="005C667B" w:rsidP="00913837">
      <w:pPr>
        <w:pBdr>
          <w:bottom w:val="single" w:sz="12" w:space="1" w:color="auto"/>
        </w:pBdr>
        <w:rPr>
          <w:rFonts w:ascii="Optima" w:hAnsi="Optima"/>
          <w:b/>
          <w:bCs/>
          <w:sz w:val="20"/>
          <w:szCs w:val="20"/>
        </w:rPr>
      </w:pPr>
      <w:r>
        <w:rPr>
          <w:rFonts w:ascii="Optima" w:hAnsi="Optima"/>
          <w:b/>
          <w:bCs/>
          <w:sz w:val="20"/>
          <w:szCs w:val="20"/>
        </w:rPr>
        <w:t>CASE</w:t>
      </w:r>
    </w:p>
    <w:p w14:paraId="438AB272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</w:p>
    <w:p w14:paraId="3AECA7B7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General Data</w:t>
      </w:r>
    </w:p>
    <w:p w14:paraId="23EAF6CB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 xml:space="preserve">AS, 62/M, married, Roman Catholic, from Las </w:t>
      </w:r>
      <w:proofErr w:type="spellStart"/>
      <w:r w:rsidRPr="00205480">
        <w:rPr>
          <w:rFonts w:ascii="Optima" w:hAnsi="Optima"/>
          <w:bCs/>
          <w:sz w:val="20"/>
          <w:szCs w:val="20"/>
        </w:rPr>
        <w:t>Piñas</w:t>
      </w:r>
      <w:proofErr w:type="spellEnd"/>
      <w:r w:rsidRPr="00205480">
        <w:rPr>
          <w:rFonts w:ascii="Optima" w:hAnsi="Optima"/>
          <w:bCs/>
          <w:sz w:val="20"/>
          <w:szCs w:val="20"/>
        </w:rPr>
        <w:t xml:space="preserve"> City</w:t>
      </w:r>
    </w:p>
    <w:p w14:paraId="080A7F06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</w:p>
    <w:p w14:paraId="15B7C247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Chief Complaint</w:t>
      </w:r>
    </w:p>
    <w:p w14:paraId="45A4E101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Constipation</w:t>
      </w:r>
    </w:p>
    <w:p w14:paraId="6158BA94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</w:p>
    <w:p w14:paraId="23FAAA17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History of Present Illness</w:t>
      </w:r>
    </w:p>
    <w:p w14:paraId="625C0487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6-month history of difficulty defecating</w:t>
      </w:r>
    </w:p>
    <w:p w14:paraId="7F269684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2-month history of decrease in stool caliber, with associated occasional blood-streaked stools and mucoid discharge</w:t>
      </w:r>
    </w:p>
    <w:p w14:paraId="0669403D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Persistence of symptoms prompted consult at PGH Surgery OPD, advised admission</w:t>
      </w:r>
    </w:p>
    <w:p w14:paraId="0ED2286C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</w:p>
    <w:p w14:paraId="2F657CEB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Review of Systems</w:t>
      </w:r>
    </w:p>
    <w:p w14:paraId="63761A5C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weight loss ~20% over 6 months</w:t>
      </w:r>
    </w:p>
    <w:p w14:paraId="44DE3734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low-grade fevers, undocumented</w:t>
      </w:r>
    </w:p>
    <w:p w14:paraId="1BF8A26E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dyspnea</w:t>
      </w:r>
    </w:p>
    <w:p w14:paraId="2C7C15F4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crampy abdominal pain</w:t>
      </w:r>
    </w:p>
    <w:p w14:paraId="2F62E9C3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abdominal distension</w:t>
      </w:r>
    </w:p>
    <w:p w14:paraId="00AEB98E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vomiting</w:t>
      </w:r>
    </w:p>
    <w:p w14:paraId="4A113CA6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dysuria</w:t>
      </w:r>
    </w:p>
    <w:p w14:paraId="125091C3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hematuria</w:t>
      </w:r>
    </w:p>
    <w:p w14:paraId="37F4A288" w14:textId="77777777" w:rsidR="00913837" w:rsidRPr="00205480" w:rsidRDefault="00913837" w:rsidP="00913837">
      <w:pPr>
        <w:pStyle w:val="ListParagraph"/>
        <w:numPr>
          <w:ilvl w:val="0"/>
          <w:numId w:val="2"/>
        </w:num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bipedal edema</w:t>
      </w:r>
    </w:p>
    <w:p w14:paraId="3F0C1A31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</w:p>
    <w:p w14:paraId="4E559B06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Past Medical History</w:t>
      </w:r>
    </w:p>
    <w:p w14:paraId="45290B1F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hypertension for 5 years, maintained on Amlodipine with good BP control</w:t>
      </w:r>
    </w:p>
    <w:p w14:paraId="529C8B36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pulmonary tuberculosis diagnosed 14 years ago, treated for 6 months</w:t>
      </w:r>
    </w:p>
    <w:p w14:paraId="5A95867C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diabetes, asthma, liver or kidney disease</w:t>
      </w:r>
    </w:p>
    <w:p w14:paraId="35552428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</w:p>
    <w:p w14:paraId="1E58D598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Family Medical History</w:t>
      </w:r>
    </w:p>
    <w:p w14:paraId="5106F17F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hypertension – father and siblings</w:t>
      </w:r>
    </w:p>
    <w:p w14:paraId="126B87B5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diabetes mellitus – paternal grandmother</w:t>
      </w:r>
    </w:p>
    <w:p w14:paraId="4241D3D1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asthma, liver or kidney disease, cancers</w:t>
      </w:r>
    </w:p>
    <w:p w14:paraId="7267C114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</w:p>
    <w:p w14:paraId="11671966" w14:textId="77777777" w:rsidR="00913837" w:rsidRPr="00205480" w:rsidRDefault="00913837" w:rsidP="00913837">
      <w:pPr>
        <w:rPr>
          <w:rFonts w:ascii="Optima" w:hAnsi="Optima"/>
          <w:b/>
          <w:bCs/>
          <w:sz w:val="20"/>
          <w:szCs w:val="20"/>
        </w:rPr>
      </w:pPr>
      <w:r w:rsidRPr="00205480">
        <w:rPr>
          <w:rFonts w:ascii="Optima" w:hAnsi="Optima"/>
          <w:b/>
          <w:bCs/>
          <w:sz w:val="20"/>
          <w:szCs w:val="20"/>
        </w:rPr>
        <w:t>Personal and Social History</w:t>
      </w:r>
    </w:p>
    <w:p w14:paraId="3B461EB8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26 pack-year smoking history, stopped when he was diagnosed with PTB</w:t>
      </w:r>
    </w:p>
    <w:p w14:paraId="0C154952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(+) occasional alcoholic beverage intake ~2-3x/month</w:t>
      </w:r>
    </w:p>
    <w:p w14:paraId="27AA856A" w14:textId="77777777" w:rsidR="00913837" w:rsidRPr="00205480" w:rsidRDefault="00913837" w:rsidP="00913837">
      <w:pPr>
        <w:rPr>
          <w:rFonts w:ascii="Optima" w:hAnsi="Optima"/>
          <w:bCs/>
          <w:sz w:val="20"/>
          <w:szCs w:val="20"/>
        </w:rPr>
      </w:pPr>
      <w:r w:rsidRPr="00205480">
        <w:rPr>
          <w:rFonts w:ascii="Optima" w:hAnsi="Optima"/>
          <w:bCs/>
          <w:sz w:val="20"/>
          <w:szCs w:val="20"/>
        </w:rPr>
        <w:t>(-) history of illicit drug use</w:t>
      </w:r>
    </w:p>
    <w:p w14:paraId="53CCF6F1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High school graduate, previously worked as a taxi driver</w:t>
      </w:r>
    </w:p>
    <w:p w14:paraId="792A67AB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</w:p>
    <w:p w14:paraId="6AD80F71" w14:textId="77777777" w:rsidR="00913837" w:rsidRPr="00205480" w:rsidRDefault="00913837" w:rsidP="00913837">
      <w:pPr>
        <w:rPr>
          <w:rFonts w:ascii="Optima" w:hAnsi="Optima"/>
          <w:b/>
          <w:sz w:val="20"/>
          <w:szCs w:val="20"/>
        </w:rPr>
      </w:pPr>
      <w:r w:rsidRPr="00205480">
        <w:rPr>
          <w:rFonts w:ascii="Optima" w:hAnsi="Optima"/>
          <w:b/>
          <w:sz w:val="20"/>
          <w:szCs w:val="20"/>
        </w:rPr>
        <w:t>Physical Exam Upon Admission</w:t>
      </w:r>
    </w:p>
    <w:p w14:paraId="7DD559DC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Coherent, oriented to three spheres, follows commands, not in cardiorespiratory distress</w:t>
      </w:r>
    </w:p>
    <w:p w14:paraId="7CE537D7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BP 130/80, HR 82, RR 18, T 37.1, Height 157 cm, Weight 46 kg</w:t>
      </w:r>
    </w:p>
    <w:p w14:paraId="009C3B1B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Anicteric sclerae, slightly pale palpebral conjunctivae, (-) cervical lymphadenopathy</w:t>
      </w:r>
    </w:p>
    <w:p w14:paraId="04942200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Equal chest expansion, clear breath sounds</w:t>
      </w:r>
    </w:p>
    <w:p w14:paraId="41E90D67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Adynamic precordium, normal rate, regular rhythm, distinct heart sounds, (-) murmurs</w:t>
      </w:r>
    </w:p>
    <w:p w14:paraId="24B3FE9F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Soft abdomen, nondistended, (-) tenderness, (-) masses palpated</w:t>
      </w:r>
    </w:p>
    <w:p w14:paraId="283BD7F4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Full equal pulses, (-) edema</w:t>
      </w:r>
    </w:p>
    <w:p w14:paraId="1AD87C57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DRE: good squeeze, intact vault, (-) masses/tenderness, (+) blood-streaked stool per examining finger</w:t>
      </w:r>
    </w:p>
    <w:p w14:paraId="7E26E121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</w:p>
    <w:p w14:paraId="3497B2CA" w14:textId="77777777" w:rsidR="00913837" w:rsidRPr="00205480" w:rsidRDefault="00913837" w:rsidP="00913837">
      <w:pPr>
        <w:rPr>
          <w:rFonts w:ascii="Optima" w:hAnsi="Optima"/>
          <w:b/>
          <w:sz w:val="20"/>
          <w:szCs w:val="20"/>
        </w:rPr>
      </w:pPr>
      <w:r w:rsidRPr="00205480">
        <w:rPr>
          <w:rFonts w:ascii="Optima" w:hAnsi="Optima"/>
          <w:b/>
          <w:sz w:val="20"/>
          <w:szCs w:val="20"/>
        </w:rPr>
        <w:lastRenderedPageBreak/>
        <w:t>Diagnostic Exams Done</w:t>
      </w:r>
    </w:p>
    <w:p w14:paraId="3AB2B657" w14:textId="77777777" w:rsidR="00913837" w:rsidRPr="00205480" w:rsidRDefault="00913837" w:rsidP="00913837">
      <w:pPr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Abdominopelvic CT with triple contrast:</w:t>
      </w:r>
    </w:p>
    <w:p w14:paraId="750A01F7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>(+) short segment thickening in the sigmoid colon with adjacent tiny air densities extraluminally, (+) fat stranding, (+) perirectal lymph nodes</w:t>
      </w:r>
    </w:p>
    <w:p w14:paraId="1BFA632F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Hepatobiliary ultrasound:</w:t>
      </w:r>
    </w:p>
    <w:p w14:paraId="6FBBBEB0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>Normal ultrasound of the liver and biliary tree</w:t>
      </w:r>
    </w:p>
    <w:p w14:paraId="108F641F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Chest Xray:</w:t>
      </w:r>
    </w:p>
    <w:p w14:paraId="6800A83D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>No infiltrates, mass or nodules.</w:t>
      </w:r>
    </w:p>
    <w:p w14:paraId="7C432817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Colonoscopy:</w:t>
      </w:r>
    </w:p>
    <w:p w14:paraId="3765E4D4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 xml:space="preserve">Scope inserted up to 12 </w:t>
      </w:r>
      <w:proofErr w:type="spellStart"/>
      <w:r w:rsidRPr="00205480">
        <w:rPr>
          <w:rFonts w:ascii="Optima" w:hAnsi="Optima"/>
          <w:sz w:val="20"/>
          <w:szCs w:val="20"/>
        </w:rPr>
        <w:t>cms</w:t>
      </w:r>
      <w:proofErr w:type="spellEnd"/>
      <w:r w:rsidRPr="00205480">
        <w:rPr>
          <w:rFonts w:ascii="Optima" w:hAnsi="Optima"/>
          <w:sz w:val="20"/>
          <w:szCs w:val="20"/>
        </w:rPr>
        <w:t xml:space="preserve"> from the anal verge only, (+) friable, fungating mass, 90% obstructing</w:t>
      </w:r>
    </w:p>
    <w:p w14:paraId="5B087733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Proctosigmoidoscopy:</w:t>
      </w:r>
    </w:p>
    <w:p w14:paraId="6ED1C5BA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>(+) friable, fungating mass 10 cm from the anal verge</w:t>
      </w:r>
    </w:p>
    <w:p w14:paraId="009B677C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Biopsy:</w:t>
      </w:r>
    </w:p>
    <w:p w14:paraId="64DDBDB6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ab/>
        <w:t>Adenocarcinoma, well-differentiated</w:t>
      </w:r>
    </w:p>
    <w:p w14:paraId="29C3DBC4" w14:textId="77777777" w:rsidR="00913837" w:rsidRPr="00205480" w:rsidRDefault="00913837" w:rsidP="00913837">
      <w:pPr>
        <w:ind w:left="720" w:hanging="720"/>
        <w:rPr>
          <w:rFonts w:ascii="Optima" w:hAnsi="Optima"/>
          <w:sz w:val="20"/>
          <w:szCs w:val="20"/>
        </w:rPr>
      </w:pPr>
      <w:r w:rsidRPr="00205480">
        <w:rPr>
          <w:rFonts w:ascii="Optima" w:hAnsi="Optima"/>
          <w:sz w:val="20"/>
          <w:szCs w:val="20"/>
        </w:rPr>
        <w:t>CEA: 53.57</w:t>
      </w:r>
    </w:p>
    <w:p w14:paraId="167B9B21" w14:textId="71F3D848" w:rsidR="00913837" w:rsidRPr="00205480" w:rsidRDefault="00913837" w:rsidP="005C667B">
      <w:pPr>
        <w:rPr>
          <w:rFonts w:ascii="Optima" w:hAnsi="Optima"/>
          <w:sz w:val="20"/>
          <w:szCs w:val="20"/>
          <w:lang w:val="en-US"/>
        </w:rPr>
      </w:pPr>
    </w:p>
    <w:sectPr w:rsidR="00913837" w:rsidRPr="00205480" w:rsidSect="00EA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tima">
    <w:altName w:val="Optima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2E4"/>
    <w:multiLevelType w:val="hybridMultilevel"/>
    <w:tmpl w:val="C74409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7277"/>
    <w:multiLevelType w:val="hybridMultilevel"/>
    <w:tmpl w:val="06704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7"/>
    <w:rsid w:val="00205480"/>
    <w:rsid w:val="0054720C"/>
    <w:rsid w:val="005C667B"/>
    <w:rsid w:val="0067502D"/>
    <w:rsid w:val="00913837"/>
    <w:rsid w:val="00D43765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E10CE"/>
  <w15:chartTrackingRefBased/>
  <w15:docId w15:val="{398F10D3-28B3-174B-8DAB-28642C7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37"/>
    <w:pPr>
      <w:ind w:left="720"/>
      <w:contextualSpacing/>
    </w:pPr>
  </w:style>
  <w:style w:type="table" w:styleId="TableGrid">
    <w:name w:val="Table Grid"/>
    <w:basedOn w:val="TableNormal"/>
    <w:uiPriority w:val="39"/>
    <w:rsid w:val="0091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Mervyn Leones</dc:creator>
  <cp:keywords/>
  <dc:description/>
  <cp:lastModifiedBy>Johanna Canal</cp:lastModifiedBy>
  <cp:revision>2</cp:revision>
  <dcterms:created xsi:type="dcterms:W3CDTF">2021-09-02T10:31:00Z</dcterms:created>
  <dcterms:modified xsi:type="dcterms:W3CDTF">2021-09-02T10:31:00Z</dcterms:modified>
</cp:coreProperties>
</file>