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38F9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University of the Philippines - Manila</w:t>
      </w:r>
    </w:p>
    <w:p w14:paraId="6F07716F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Philippine General Hospital</w:t>
      </w:r>
    </w:p>
    <w:p w14:paraId="0B97AC62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OBGYN 251: Integrated Clerkship II in Obstetrics and </w:t>
      </w:r>
      <w:proofErr w:type="spellStart"/>
      <w:r w:rsidRPr="00BF6E19">
        <w:rPr>
          <w:rFonts w:eastAsia="Calibri"/>
          <w:b/>
          <w:sz w:val="20"/>
          <w:szCs w:val="20"/>
        </w:rPr>
        <w:t>Gynecology</w:t>
      </w:r>
      <w:proofErr w:type="spellEnd"/>
    </w:p>
    <w:p w14:paraId="54BCE538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</w:rPr>
      </w:pPr>
    </w:p>
    <w:p w14:paraId="6DB28955" w14:textId="7A766171" w:rsidR="00951BEA" w:rsidRPr="00BF6E19" w:rsidRDefault="00951BEA" w:rsidP="00951BEA">
      <w:pPr>
        <w:jc w:val="center"/>
        <w:rPr>
          <w:rFonts w:eastAsia="Calibri"/>
          <w:sz w:val="20"/>
          <w:szCs w:val="20"/>
          <w:u w:val="single"/>
        </w:rPr>
      </w:pPr>
      <w:r w:rsidRPr="00BF6E19">
        <w:rPr>
          <w:rFonts w:eastAsia="Calibri"/>
          <w:sz w:val="20"/>
          <w:szCs w:val="20"/>
        </w:rPr>
        <w:t xml:space="preserve">Case Protocol: </w:t>
      </w:r>
      <w:r w:rsidR="00BF5AD9">
        <w:rPr>
          <w:rFonts w:eastAsia="Calibri"/>
          <w:sz w:val="20"/>
          <w:szCs w:val="20"/>
          <w:u w:val="single"/>
        </w:rPr>
        <w:t>Vaginitis</w:t>
      </w:r>
    </w:p>
    <w:p w14:paraId="754B629C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  <w:u w:val="single"/>
        </w:rPr>
      </w:pPr>
    </w:p>
    <w:p w14:paraId="6812E7B1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Learning Objectives:</w:t>
      </w:r>
    </w:p>
    <w:p w14:paraId="384F563B" w14:textId="289D3BCE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present the history and physical examination findings of a patient with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56ABE29C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formulate a working impression on the given history and physical examination</w:t>
      </w:r>
    </w:p>
    <w:p w14:paraId="1B2157F6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read and interpret laboratory and diagnostic findings</w:t>
      </w:r>
    </w:p>
    <w:p w14:paraId="6938314F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discuss the importance of the laboratory tests </w:t>
      </w:r>
    </w:p>
    <w:p w14:paraId="2BC8A5B4" w14:textId="41319291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define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4B89A37C" w14:textId="388540DE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discuss the signs, symptoms, and effects of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7A51B59E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provide an appropriate plan of management for the patient</w:t>
      </w:r>
    </w:p>
    <w:p w14:paraId="2BB16BFB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</w:rPr>
      </w:pPr>
    </w:p>
    <w:p w14:paraId="50884025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General Data:</w:t>
      </w:r>
    </w:p>
    <w:p w14:paraId="16119B9E" w14:textId="64079CA3" w:rsidR="00951BEA" w:rsidRPr="00BF6E19" w:rsidRDefault="000E3D49" w:rsidP="00951BE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F.T.</w:t>
      </w:r>
      <w:r w:rsidR="00951BEA" w:rsidRPr="00BF6E19">
        <w:rPr>
          <w:rFonts w:eastAsia="Calibri"/>
          <w:sz w:val="20"/>
          <w:szCs w:val="20"/>
        </w:rPr>
        <w:t xml:space="preserve"> </w:t>
      </w:r>
      <w:proofErr w:type="gramStart"/>
      <w:r w:rsidR="00183E53" w:rsidRPr="00BF6E19">
        <w:rPr>
          <w:rFonts w:eastAsia="Calibri"/>
          <w:sz w:val="20"/>
          <w:szCs w:val="20"/>
        </w:rPr>
        <w:t>18</w:t>
      </w:r>
      <w:r>
        <w:rPr>
          <w:rFonts w:eastAsia="Calibri"/>
          <w:sz w:val="20"/>
          <w:szCs w:val="20"/>
        </w:rPr>
        <w:t xml:space="preserve"> year old</w:t>
      </w:r>
      <w:proofErr w:type="gramEnd"/>
      <w:r>
        <w:rPr>
          <w:rFonts w:eastAsia="Calibri"/>
          <w:sz w:val="20"/>
          <w:szCs w:val="20"/>
        </w:rPr>
        <w:t>, nulligravid</w:t>
      </w:r>
      <w:r w:rsidR="00951BEA" w:rsidRPr="00BF6E19">
        <w:rPr>
          <w:rFonts w:eastAsia="Calibri"/>
          <w:sz w:val="20"/>
          <w:szCs w:val="20"/>
        </w:rPr>
        <w:t xml:space="preserve">, </w:t>
      </w:r>
      <w:r w:rsidR="00A26067" w:rsidRPr="00BF6E19">
        <w:rPr>
          <w:rFonts w:eastAsia="Calibri"/>
          <w:sz w:val="20"/>
          <w:szCs w:val="20"/>
        </w:rPr>
        <w:t>Roman Catholic</w:t>
      </w:r>
      <w:r w:rsidR="00951BEA" w:rsidRPr="00BF6E19">
        <w:rPr>
          <w:rFonts w:eastAsia="Calibri"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s</w:t>
      </w:r>
      <w:r w:rsidR="00183E53" w:rsidRPr="00BF6E19">
        <w:rPr>
          <w:rFonts w:eastAsia="Calibri"/>
          <w:sz w:val="20"/>
          <w:szCs w:val="20"/>
        </w:rPr>
        <w:t>ingle</w:t>
      </w:r>
      <w:r>
        <w:rPr>
          <w:rFonts w:eastAsia="Calibri"/>
          <w:sz w:val="20"/>
          <w:szCs w:val="20"/>
        </w:rPr>
        <w:t xml:space="preserve"> </w:t>
      </w:r>
      <w:r w:rsidR="00951BEA" w:rsidRPr="00BF6E19">
        <w:rPr>
          <w:rFonts w:eastAsia="Calibri"/>
          <w:sz w:val="20"/>
          <w:szCs w:val="20"/>
        </w:rPr>
        <w:t xml:space="preserve">from </w:t>
      </w:r>
      <w:r w:rsidR="00A26067" w:rsidRPr="00BF6E19">
        <w:rPr>
          <w:rFonts w:eastAsia="Calibri"/>
          <w:sz w:val="20"/>
          <w:szCs w:val="20"/>
        </w:rPr>
        <w:t>Paco, Manila</w:t>
      </w:r>
    </w:p>
    <w:p w14:paraId="3C8BBD83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57F21E82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Chief Complaint:</w:t>
      </w:r>
    </w:p>
    <w:p w14:paraId="7E894BD9" w14:textId="32DBE3E2" w:rsidR="00951BEA" w:rsidRPr="00BF6E19" w:rsidRDefault="00183E53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Yellow vaginal discharge</w:t>
      </w:r>
    </w:p>
    <w:p w14:paraId="742FAFE0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647B21E1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Past Medical History:</w:t>
      </w:r>
    </w:p>
    <w:p w14:paraId="62CF982B" w14:textId="16BDB014" w:rsidR="00183E53" w:rsidRPr="00BF6E19" w:rsidRDefault="00183E53" w:rsidP="00183E53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 xml:space="preserve">She has no </w:t>
      </w:r>
      <w:r w:rsidR="00951BEA" w:rsidRPr="00BF6E19">
        <w:rPr>
          <w:bCs/>
          <w:sz w:val="20"/>
          <w:szCs w:val="20"/>
        </w:rPr>
        <w:t>known allergies to food and medications</w:t>
      </w:r>
    </w:p>
    <w:p w14:paraId="0EAFB516" w14:textId="0DB537C9" w:rsidR="00951BEA" w:rsidRPr="00BF6E19" w:rsidRDefault="00183E53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  <w:lang w:val="en-PH"/>
        </w:rPr>
        <w:t xml:space="preserve">Currently </w:t>
      </w:r>
      <w:r w:rsidRPr="00D41B55">
        <w:rPr>
          <w:bCs/>
          <w:sz w:val="20"/>
          <w:szCs w:val="20"/>
          <w:lang w:val="en-PH"/>
        </w:rPr>
        <w:t>taking Cyproterone acetate + ethinyl estradiol OCP since 2017</w:t>
      </w:r>
      <w:r w:rsidR="0072028D" w:rsidRPr="00D41B55">
        <w:rPr>
          <w:bCs/>
          <w:sz w:val="20"/>
          <w:szCs w:val="20"/>
          <w:lang w:val="en-PH"/>
        </w:rPr>
        <w:t xml:space="preserve"> </w:t>
      </w:r>
      <w:r w:rsidR="00095757" w:rsidRPr="00D41B55">
        <w:rPr>
          <w:bCs/>
          <w:sz w:val="20"/>
          <w:szCs w:val="20"/>
          <w:lang w:val="en-PH"/>
        </w:rPr>
        <w:t>for contraception</w:t>
      </w:r>
    </w:p>
    <w:p w14:paraId="05C2BE73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1B10F0C3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Family Medical History:</w:t>
      </w:r>
    </w:p>
    <w:p w14:paraId="73F1180B" w14:textId="57803F7D" w:rsidR="00A26067" w:rsidRPr="00BF6E19" w:rsidRDefault="00951BEA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(</w:t>
      </w:r>
      <w:r w:rsidR="00A26067" w:rsidRPr="00BF6E19">
        <w:rPr>
          <w:bCs/>
          <w:sz w:val="20"/>
          <w:szCs w:val="20"/>
        </w:rPr>
        <w:t>+</w:t>
      </w:r>
      <w:r w:rsidRPr="00BF6E19">
        <w:rPr>
          <w:bCs/>
          <w:sz w:val="20"/>
          <w:szCs w:val="20"/>
        </w:rPr>
        <w:t xml:space="preserve">) </w:t>
      </w:r>
      <w:r w:rsidR="00A26067" w:rsidRPr="00BF6E19">
        <w:rPr>
          <w:bCs/>
          <w:sz w:val="20"/>
          <w:szCs w:val="20"/>
        </w:rPr>
        <w:t>H</w:t>
      </w:r>
      <w:r w:rsidRPr="00BF6E19">
        <w:rPr>
          <w:bCs/>
          <w:sz w:val="20"/>
          <w:szCs w:val="20"/>
        </w:rPr>
        <w:t>ypertension</w:t>
      </w:r>
      <w:r w:rsidR="00183E53" w:rsidRPr="00BF6E19">
        <w:rPr>
          <w:bCs/>
          <w:sz w:val="20"/>
          <w:szCs w:val="20"/>
        </w:rPr>
        <w:t xml:space="preserve"> </w:t>
      </w:r>
      <w:r w:rsidR="00A26067" w:rsidRPr="00BF6E19">
        <w:rPr>
          <w:bCs/>
          <w:sz w:val="20"/>
          <w:szCs w:val="20"/>
        </w:rPr>
        <w:t>- mother</w:t>
      </w:r>
    </w:p>
    <w:p w14:paraId="03344879" w14:textId="77777777" w:rsidR="00951BEA" w:rsidRPr="00BF6E19" w:rsidRDefault="00A26067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(-) D</w:t>
      </w:r>
      <w:r w:rsidR="00951BEA" w:rsidRPr="00BF6E19">
        <w:rPr>
          <w:bCs/>
          <w:sz w:val="20"/>
          <w:szCs w:val="20"/>
        </w:rPr>
        <w:t>iabetes mellitus, bronchial asthma, allergies, thyroid/blood/kidney disorders, cancer</w:t>
      </w:r>
    </w:p>
    <w:p w14:paraId="07CD01C8" w14:textId="77777777" w:rsidR="00951BEA" w:rsidRPr="00BF6E19" w:rsidRDefault="00951BEA" w:rsidP="00951BEA">
      <w:pPr>
        <w:ind w:left="360"/>
        <w:rPr>
          <w:rFonts w:eastAsia="Calibri"/>
          <w:sz w:val="20"/>
          <w:szCs w:val="20"/>
        </w:rPr>
      </w:pPr>
    </w:p>
    <w:p w14:paraId="5ECA157F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Personal and Social History:</w:t>
      </w:r>
    </w:p>
    <w:p w14:paraId="09A790AF" w14:textId="77777777" w:rsidR="00951BEA" w:rsidRPr="00BF6E19" w:rsidRDefault="00A26067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>College</w:t>
      </w:r>
      <w:r w:rsidR="00951BEA" w:rsidRPr="00BF6E19">
        <w:rPr>
          <w:bCs/>
          <w:sz w:val="20"/>
          <w:szCs w:val="20"/>
        </w:rPr>
        <w:t xml:space="preserve"> graduate</w:t>
      </w:r>
    </w:p>
    <w:p w14:paraId="7C662ECF" w14:textId="77777777" w:rsidR="00951BEA" w:rsidRPr="00BF6E19" w:rsidRDefault="00951BEA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>Diet primarily consists of pork, vegetables, and rice</w:t>
      </w:r>
    </w:p>
    <w:p w14:paraId="771EC5F7" w14:textId="222DD87B" w:rsidR="00951BEA" w:rsidRPr="00BF6E19" w:rsidRDefault="00183E53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S</w:t>
      </w:r>
      <w:r w:rsidR="00951BEA" w:rsidRPr="00BF6E19">
        <w:rPr>
          <w:bCs/>
          <w:sz w:val="20"/>
          <w:szCs w:val="20"/>
        </w:rPr>
        <w:t xml:space="preserve">moker </w:t>
      </w:r>
      <w:r w:rsidRPr="00BF6E19">
        <w:rPr>
          <w:bCs/>
          <w:sz w:val="20"/>
          <w:szCs w:val="20"/>
        </w:rPr>
        <w:t xml:space="preserve">for 2 pack years, </w:t>
      </w:r>
      <w:r w:rsidR="00951BEA" w:rsidRPr="00BF6E19">
        <w:rPr>
          <w:bCs/>
          <w:sz w:val="20"/>
          <w:szCs w:val="20"/>
        </w:rPr>
        <w:t xml:space="preserve">and </w:t>
      </w:r>
      <w:r w:rsidRPr="00BF6E19">
        <w:rPr>
          <w:bCs/>
          <w:sz w:val="20"/>
          <w:szCs w:val="20"/>
        </w:rPr>
        <w:t>occasional a</w:t>
      </w:r>
      <w:r w:rsidR="00951BEA" w:rsidRPr="00BF6E19">
        <w:rPr>
          <w:bCs/>
          <w:sz w:val="20"/>
          <w:szCs w:val="20"/>
        </w:rPr>
        <w:t>lcoholic drinker, denies illicit drug use</w:t>
      </w:r>
    </w:p>
    <w:p w14:paraId="729D7DDA" w14:textId="77777777" w:rsidR="00951BEA" w:rsidRPr="00BF6E19" w:rsidRDefault="00951BEA" w:rsidP="00951BEA">
      <w:pPr>
        <w:rPr>
          <w:rFonts w:eastAsia="Calibri"/>
          <w:b/>
          <w:sz w:val="20"/>
          <w:szCs w:val="20"/>
          <w:lang w:val="en-PH"/>
        </w:rPr>
      </w:pPr>
    </w:p>
    <w:p w14:paraId="1EF20E68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Menstrual History:</w:t>
      </w:r>
    </w:p>
    <w:p w14:paraId="471F6926" w14:textId="3F693BC5" w:rsidR="00951BEA" w:rsidRPr="00BF6E19" w:rsidRDefault="00A26067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She had her</w:t>
      </w:r>
      <w:r w:rsidR="00951BEA" w:rsidRPr="00BF6E19">
        <w:rPr>
          <w:rFonts w:eastAsia="Calibri"/>
          <w:sz w:val="20"/>
          <w:szCs w:val="20"/>
        </w:rPr>
        <w:t xml:space="preserve"> menarche </w:t>
      </w:r>
      <w:r w:rsidRPr="00BF6E19">
        <w:rPr>
          <w:rFonts w:eastAsia="Calibri"/>
          <w:sz w:val="20"/>
          <w:szCs w:val="20"/>
        </w:rPr>
        <w:t xml:space="preserve">at </w:t>
      </w:r>
      <w:r w:rsidR="00183E53" w:rsidRPr="00BF6E19">
        <w:rPr>
          <w:rFonts w:eastAsia="Calibri"/>
          <w:sz w:val="20"/>
          <w:szCs w:val="20"/>
        </w:rPr>
        <w:t>9</w:t>
      </w:r>
      <w:r w:rsidR="00951BEA" w:rsidRPr="00BF6E19">
        <w:rPr>
          <w:rFonts w:eastAsia="Calibri"/>
          <w:sz w:val="20"/>
          <w:szCs w:val="20"/>
        </w:rPr>
        <w:t xml:space="preserve"> years old. Her menses </w:t>
      </w:r>
      <w:r w:rsidRPr="00BF6E19">
        <w:rPr>
          <w:rFonts w:eastAsia="Calibri"/>
          <w:sz w:val="20"/>
          <w:szCs w:val="20"/>
        </w:rPr>
        <w:t>are</w:t>
      </w:r>
      <w:r w:rsidR="00951BEA" w:rsidRPr="00BF6E19">
        <w:rPr>
          <w:rFonts w:eastAsia="Calibri"/>
          <w:sz w:val="20"/>
          <w:szCs w:val="20"/>
        </w:rPr>
        <w:t xml:space="preserve"> </w:t>
      </w:r>
      <w:r w:rsidRPr="00BF6E19">
        <w:rPr>
          <w:rFonts w:eastAsia="Calibri"/>
          <w:sz w:val="20"/>
          <w:szCs w:val="20"/>
        </w:rPr>
        <w:t xml:space="preserve">in </w:t>
      </w:r>
      <w:r w:rsidR="00951BEA" w:rsidRPr="00BF6E19">
        <w:rPr>
          <w:rFonts w:eastAsia="Calibri"/>
          <w:sz w:val="20"/>
          <w:szCs w:val="20"/>
        </w:rPr>
        <w:t>regular intervals of 28-3</w:t>
      </w:r>
      <w:r w:rsidRPr="00BF6E19">
        <w:rPr>
          <w:rFonts w:eastAsia="Calibri"/>
          <w:sz w:val="20"/>
          <w:szCs w:val="20"/>
        </w:rPr>
        <w:t>0</w:t>
      </w:r>
      <w:r w:rsidR="00951BEA" w:rsidRPr="00BF6E19">
        <w:rPr>
          <w:rFonts w:eastAsia="Calibri"/>
          <w:sz w:val="20"/>
          <w:szCs w:val="20"/>
        </w:rPr>
        <w:t xml:space="preserve"> days, lasting </w:t>
      </w:r>
      <w:r w:rsidR="00183E53" w:rsidRPr="00BF6E19">
        <w:rPr>
          <w:rFonts w:eastAsia="Calibri"/>
          <w:sz w:val="20"/>
          <w:szCs w:val="20"/>
        </w:rPr>
        <w:t>for 4 -</w:t>
      </w:r>
      <w:r w:rsidR="00951BEA" w:rsidRPr="00BF6E19">
        <w:rPr>
          <w:rFonts w:eastAsia="Calibri"/>
          <w:sz w:val="20"/>
          <w:szCs w:val="20"/>
        </w:rPr>
        <w:t xml:space="preserve"> 5 days, </w:t>
      </w:r>
      <w:r w:rsidR="00183E53" w:rsidRPr="00BF6E19">
        <w:rPr>
          <w:rFonts w:eastAsia="Calibri"/>
          <w:sz w:val="20"/>
          <w:szCs w:val="20"/>
        </w:rPr>
        <w:t xml:space="preserve">with approximately </w:t>
      </w:r>
      <w:r w:rsidR="000E3D49">
        <w:rPr>
          <w:rFonts w:eastAsia="Calibri"/>
          <w:sz w:val="20"/>
          <w:szCs w:val="20"/>
        </w:rPr>
        <w:t>3-4 pads per</w:t>
      </w:r>
      <w:r w:rsidR="00183E53" w:rsidRPr="00BF6E19">
        <w:rPr>
          <w:rFonts w:eastAsia="Calibri"/>
          <w:sz w:val="20"/>
          <w:szCs w:val="20"/>
        </w:rPr>
        <w:t xml:space="preserve"> day</w:t>
      </w:r>
      <w:r w:rsidR="00951BEA" w:rsidRPr="00BF6E19">
        <w:rPr>
          <w:rFonts w:eastAsia="Calibri"/>
          <w:sz w:val="20"/>
          <w:szCs w:val="20"/>
        </w:rPr>
        <w:t xml:space="preserve">. She </w:t>
      </w:r>
      <w:r w:rsidR="000E3D49">
        <w:rPr>
          <w:rFonts w:eastAsia="Calibri"/>
          <w:sz w:val="20"/>
          <w:szCs w:val="20"/>
        </w:rPr>
        <w:t xml:space="preserve">has no dysmenorrhea. </w:t>
      </w:r>
    </w:p>
    <w:p w14:paraId="1B11A794" w14:textId="75E21B06" w:rsidR="00951BEA" w:rsidRPr="00BF6E19" w:rsidRDefault="00951BEA" w:rsidP="00951BEA">
      <w:pPr>
        <w:rPr>
          <w:rFonts w:eastAsia="Calibri"/>
          <w:bCs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She was sure of her last menstrual period which she claimed was last </w:t>
      </w:r>
      <w:r w:rsidR="00183E53" w:rsidRPr="00BF6E19">
        <w:rPr>
          <w:rFonts w:eastAsia="Calibri"/>
          <w:b/>
          <w:sz w:val="20"/>
          <w:szCs w:val="20"/>
        </w:rPr>
        <w:t>September 23</w:t>
      </w:r>
      <w:r w:rsidRPr="00BF6E19">
        <w:rPr>
          <w:rFonts w:eastAsia="Calibri"/>
          <w:b/>
          <w:sz w:val="20"/>
          <w:szCs w:val="20"/>
        </w:rPr>
        <w:t>, 2020</w:t>
      </w:r>
      <w:r w:rsidR="00183E53" w:rsidRPr="00BF6E19">
        <w:rPr>
          <w:rFonts w:eastAsia="Calibri"/>
          <w:b/>
          <w:sz w:val="20"/>
          <w:szCs w:val="20"/>
        </w:rPr>
        <w:t xml:space="preserve">. </w:t>
      </w:r>
      <w:r w:rsidR="00183E53" w:rsidRPr="00BF6E19">
        <w:rPr>
          <w:rFonts w:eastAsia="Calibri"/>
          <w:bCs/>
          <w:sz w:val="20"/>
          <w:szCs w:val="20"/>
        </w:rPr>
        <w:t>Her pas</w:t>
      </w:r>
      <w:r w:rsidR="000E3D49">
        <w:rPr>
          <w:rFonts w:eastAsia="Calibri"/>
          <w:bCs/>
          <w:sz w:val="20"/>
          <w:szCs w:val="20"/>
        </w:rPr>
        <w:t>t menstrual period was last August</w:t>
      </w:r>
      <w:r w:rsidR="00183E53" w:rsidRPr="00BF6E19">
        <w:rPr>
          <w:rFonts w:eastAsia="Calibri"/>
          <w:bCs/>
          <w:sz w:val="20"/>
          <w:szCs w:val="20"/>
        </w:rPr>
        <w:t xml:space="preserve"> 24, 2020.</w:t>
      </w:r>
    </w:p>
    <w:p w14:paraId="0F56AB44" w14:textId="77777777" w:rsidR="00951BEA" w:rsidRPr="00BF6E19" w:rsidRDefault="00951BEA" w:rsidP="00951BEA">
      <w:pPr>
        <w:rPr>
          <w:rFonts w:eastAsia="Calibri"/>
          <w:sz w:val="20"/>
          <w:szCs w:val="20"/>
        </w:rPr>
      </w:pPr>
    </w:p>
    <w:p w14:paraId="0AF502A8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Sexual History:</w:t>
      </w:r>
    </w:p>
    <w:p w14:paraId="7473AE49" w14:textId="26832FB1" w:rsidR="00951BEA" w:rsidRPr="00BF6E19" w:rsidRDefault="00951BEA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 xml:space="preserve">First coitus at </w:t>
      </w:r>
      <w:r w:rsidR="00A26067" w:rsidRPr="00BF6E19">
        <w:rPr>
          <w:bCs/>
          <w:sz w:val="20"/>
          <w:szCs w:val="20"/>
        </w:rPr>
        <w:t>1</w:t>
      </w:r>
      <w:r w:rsidR="00183E53" w:rsidRPr="00BF6E19">
        <w:rPr>
          <w:bCs/>
          <w:sz w:val="20"/>
          <w:szCs w:val="20"/>
        </w:rPr>
        <w:t>6</w:t>
      </w:r>
      <w:r w:rsidRPr="00BF6E19">
        <w:rPr>
          <w:bCs/>
          <w:sz w:val="20"/>
          <w:szCs w:val="20"/>
        </w:rPr>
        <w:t xml:space="preserve"> years old</w:t>
      </w:r>
    </w:p>
    <w:p w14:paraId="14F21CC2" w14:textId="7189509C" w:rsidR="00951BEA" w:rsidRPr="00BF6E19" w:rsidRDefault="00183E53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&gt;</w:t>
      </w:r>
      <w:r w:rsidR="00951BEA" w:rsidRPr="00BF6E19">
        <w:rPr>
          <w:bCs/>
          <w:sz w:val="20"/>
          <w:szCs w:val="20"/>
        </w:rPr>
        <w:t>1</w:t>
      </w:r>
      <w:r w:rsidRPr="00BF6E19">
        <w:rPr>
          <w:bCs/>
          <w:sz w:val="20"/>
          <w:szCs w:val="20"/>
        </w:rPr>
        <w:t>0</w:t>
      </w:r>
      <w:r w:rsidR="00951BEA" w:rsidRPr="00BF6E19">
        <w:rPr>
          <w:bCs/>
          <w:sz w:val="20"/>
          <w:szCs w:val="20"/>
        </w:rPr>
        <w:t xml:space="preserve"> sexual partner, allegedly</w:t>
      </w:r>
      <w:r w:rsidRPr="00BF6E19">
        <w:rPr>
          <w:bCs/>
          <w:sz w:val="20"/>
          <w:szCs w:val="20"/>
        </w:rPr>
        <w:t xml:space="preserve"> </w:t>
      </w:r>
      <w:r w:rsidR="00951BEA" w:rsidRPr="00BF6E19">
        <w:rPr>
          <w:bCs/>
          <w:sz w:val="20"/>
          <w:szCs w:val="20"/>
        </w:rPr>
        <w:t>promiscuous</w:t>
      </w:r>
      <w:r w:rsidR="0072028D">
        <w:rPr>
          <w:bCs/>
          <w:sz w:val="20"/>
          <w:szCs w:val="20"/>
        </w:rPr>
        <w:t>, who does not practice safe sex, no barrier method (</w:t>
      </w:r>
      <w:proofErr w:type="gramStart"/>
      <w:r w:rsidR="0072028D">
        <w:rPr>
          <w:bCs/>
          <w:sz w:val="20"/>
          <w:szCs w:val="20"/>
        </w:rPr>
        <w:t>e.g.</w:t>
      </w:r>
      <w:proofErr w:type="gramEnd"/>
      <w:r w:rsidR="0072028D">
        <w:rPr>
          <w:bCs/>
          <w:sz w:val="20"/>
          <w:szCs w:val="20"/>
        </w:rPr>
        <w:t xml:space="preserve"> condoms) was used</w:t>
      </w:r>
      <w:r w:rsidR="00D41B55">
        <w:rPr>
          <w:bCs/>
          <w:sz w:val="20"/>
          <w:szCs w:val="20"/>
        </w:rPr>
        <w:t xml:space="preserve">. Currently, she has a sexual partner of 6 months which was noted to be promiscuous. No note of penile discharge from partner. No condom </w:t>
      </w:r>
      <w:proofErr w:type="gramStart"/>
      <w:r w:rsidR="00D41B55">
        <w:rPr>
          <w:bCs/>
          <w:sz w:val="20"/>
          <w:szCs w:val="20"/>
        </w:rPr>
        <w:t>use</w:t>
      </w:r>
      <w:proofErr w:type="gramEnd"/>
      <w:r w:rsidR="00D41B55">
        <w:rPr>
          <w:bCs/>
          <w:sz w:val="20"/>
          <w:szCs w:val="20"/>
        </w:rPr>
        <w:t xml:space="preserve">. </w:t>
      </w:r>
    </w:p>
    <w:p w14:paraId="49034B9E" w14:textId="07C60348" w:rsidR="00183E53" w:rsidRPr="00BF6E19" w:rsidRDefault="00183E53" w:rsidP="00183E53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  <w:lang w:val="en-PH"/>
        </w:rPr>
        <w:t>Currently taking Cyproterone acetate + ethinyl estradiol OCP since 2017</w:t>
      </w:r>
      <w:r w:rsidR="0072028D">
        <w:rPr>
          <w:bCs/>
          <w:sz w:val="20"/>
          <w:szCs w:val="20"/>
          <w:lang w:val="en-PH"/>
        </w:rPr>
        <w:t>, for</w:t>
      </w:r>
      <w:r w:rsidR="00095757">
        <w:rPr>
          <w:bCs/>
          <w:sz w:val="20"/>
          <w:szCs w:val="20"/>
          <w:lang w:val="en-PH"/>
        </w:rPr>
        <w:t xml:space="preserve"> contraception</w:t>
      </w:r>
    </w:p>
    <w:p w14:paraId="3232072A" w14:textId="21F1B2CE" w:rsidR="00BF6E19" w:rsidRDefault="00BF6E1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(+) </w:t>
      </w:r>
      <w:r w:rsidRPr="00BF6E19">
        <w:rPr>
          <w:sz w:val="20"/>
          <w:szCs w:val="20"/>
          <w:lang w:val="en-US"/>
        </w:rPr>
        <w:t>Orolabial Herpes Simplex, resolved</w:t>
      </w:r>
      <w:r>
        <w:rPr>
          <w:sz w:val="20"/>
          <w:szCs w:val="20"/>
          <w:lang w:val="en-US"/>
        </w:rPr>
        <w:t>, 2019</w:t>
      </w:r>
      <w:r w:rsidR="0072028D">
        <w:rPr>
          <w:sz w:val="20"/>
          <w:szCs w:val="20"/>
          <w:lang w:val="en-US"/>
        </w:rPr>
        <w:t>, given Acyclovir 400mg/tab TID for 7 days</w:t>
      </w:r>
    </w:p>
    <w:p w14:paraId="4326C796" w14:textId="77777777" w:rsidR="000E3D49" w:rsidRPr="00BF6E19" w:rsidRDefault="000E3D4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</w:p>
    <w:p w14:paraId="48431710" w14:textId="77777777" w:rsidR="00951BEA" w:rsidRDefault="00951BEA" w:rsidP="00951BEA">
      <w:pPr>
        <w:rPr>
          <w:rFonts w:eastAsia="Calibri"/>
          <w:b/>
          <w:sz w:val="20"/>
          <w:szCs w:val="20"/>
          <w:lang w:val="en-PH"/>
        </w:rPr>
      </w:pPr>
    </w:p>
    <w:p w14:paraId="603791EB" w14:textId="77777777" w:rsidR="00D41B55" w:rsidRPr="00BF6E19" w:rsidRDefault="00D41B55" w:rsidP="00951BEA">
      <w:pPr>
        <w:rPr>
          <w:rFonts w:eastAsia="Calibri"/>
          <w:b/>
          <w:sz w:val="20"/>
          <w:szCs w:val="20"/>
          <w:lang w:val="en-PH"/>
        </w:rPr>
      </w:pPr>
    </w:p>
    <w:p w14:paraId="50D89674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Obstetric History:</w:t>
      </w:r>
    </w:p>
    <w:p w14:paraId="2010D196" w14:textId="182C3CED" w:rsidR="00951BEA" w:rsidRPr="00BF6E19" w:rsidRDefault="00951BEA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Obstetric Score: G</w:t>
      </w:r>
      <w:r w:rsidR="00183E53" w:rsidRPr="00BF6E19">
        <w:rPr>
          <w:rFonts w:eastAsia="Calibri"/>
          <w:sz w:val="20"/>
          <w:szCs w:val="20"/>
        </w:rPr>
        <w:t>0</w:t>
      </w:r>
    </w:p>
    <w:p w14:paraId="1BD5FD78" w14:textId="77777777" w:rsidR="00961778" w:rsidRPr="00BF6E19" w:rsidRDefault="00961778">
      <w:pPr>
        <w:rPr>
          <w:sz w:val="20"/>
          <w:szCs w:val="20"/>
        </w:rPr>
      </w:pPr>
    </w:p>
    <w:p w14:paraId="7B6998AA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History of Present Illness:</w:t>
      </w:r>
    </w:p>
    <w:p w14:paraId="10D08DFA" w14:textId="75D0BD21" w:rsidR="00183E53" w:rsidRPr="00BF6E19" w:rsidRDefault="00183E53" w:rsidP="00183E53">
      <w:pPr>
        <w:spacing w:line="240" w:lineRule="auto"/>
        <w:rPr>
          <w:color w:val="212529"/>
          <w:sz w:val="20"/>
          <w:szCs w:val="20"/>
          <w:shd w:val="clear" w:color="auto" w:fill="FFFFFF"/>
        </w:rPr>
      </w:pPr>
      <w:r w:rsidRPr="00BF6E19">
        <w:rPr>
          <w:color w:val="212529"/>
          <w:sz w:val="20"/>
          <w:szCs w:val="20"/>
          <w:shd w:val="clear" w:color="auto" w:fill="FFFFFF"/>
        </w:rPr>
        <w:t>9 months prior to consult,</w:t>
      </w:r>
      <w:r w:rsidR="000E3D49">
        <w:rPr>
          <w:color w:val="212529"/>
          <w:sz w:val="20"/>
          <w:szCs w:val="20"/>
          <w:shd w:val="clear" w:color="auto" w:fill="FFFFFF"/>
        </w:rPr>
        <w:t xml:space="preserve"> noted yellowish cottage cheese-like, non-</w:t>
      </w:r>
      <w:r w:rsidRPr="00BF6E19">
        <w:rPr>
          <w:color w:val="212529"/>
          <w:sz w:val="20"/>
          <w:szCs w:val="20"/>
          <w:shd w:val="clear" w:color="auto" w:fill="FFFFFF"/>
        </w:rPr>
        <w:t xml:space="preserve">foul </w:t>
      </w:r>
      <w:proofErr w:type="gramStart"/>
      <w:r w:rsidRPr="00BF6E19">
        <w:rPr>
          <w:color w:val="212529"/>
          <w:sz w:val="20"/>
          <w:szCs w:val="20"/>
          <w:shd w:val="clear" w:color="auto" w:fill="FFFFFF"/>
        </w:rPr>
        <w:t>smelling  vaginal</w:t>
      </w:r>
      <w:proofErr w:type="gramEnd"/>
      <w:r w:rsidRPr="00BF6E19">
        <w:rPr>
          <w:color w:val="212529"/>
          <w:sz w:val="20"/>
          <w:szCs w:val="20"/>
          <w:shd w:val="clear" w:color="auto" w:fill="FFFFFF"/>
        </w:rPr>
        <w:t xml:space="preserve"> discharge, with associated vaginal pruritus, with no erythema, consulted PGH OBGYN OPD and was given Miconazole </w:t>
      </w:r>
      <w:r w:rsidR="0072028D">
        <w:rPr>
          <w:color w:val="212529"/>
          <w:sz w:val="20"/>
          <w:szCs w:val="20"/>
          <w:shd w:val="clear" w:color="auto" w:fill="FFFFFF"/>
        </w:rPr>
        <w:t>1200mg/</w:t>
      </w:r>
      <w:r w:rsidRPr="00BF6E19">
        <w:rPr>
          <w:color w:val="212529"/>
          <w:sz w:val="20"/>
          <w:szCs w:val="20"/>
          <w:shd w:val="clear" w:color="auto" w:fill="FFFFFF"/>
        </w:rPr>
        <w:t>suppository 1 supp/day for 7 days</w:t>
      </w:r>
      <w:r w:rsidR="0072028D">
        <w:rPr>
          <w:color w:val="212529"/>
          <w:sz w:val="20"/>
          <w:szCs w:val="20"/>
          <w:shd w:val="clear" w:color="auto" w:fill="FFFFFF"/>
        </w:rPr>
        <w:t xml:space="preserve"> </w:t>
      </w:r>
      <w:r w:rsidRPr="00BF6E19">
        <w:rPr>
          <w:color w:val="212529"/>
          <w:sz w:val="20"/>
          <w:szCs w:val="20"/>
          <w:shd w:val="clear" w:color="auto" w:fill="FFFFFF"/>
        </w:rPr>
        <w:t>with noted decrease of the yellowish vaginal discharge, now only seen as streaks in the underwear, and decreased intensity of vaginal pruritus.</w:t>
      </w:r>
    </w:p>
    <w:p w14:paraId="1FA21F85" w14:textId="77777777" w:rsidR="00183E53" w:rsidRPr="00BF6E19" w:rsidRDefault="00183E53" w:rsidP="00183E53">
      <w:pPr>
        <w:spacing w:line="240" w:lineRule="auto"/>
        <w:rPr>
          <w:sz w:val="20"/>
          <w:szCs w:val="20"/>
          <w:lang w:val="en-PH"/>
        </w:rPr>
      </w:pPr>
    </w:p>
    <w:p w14:paraId="7B04E89F" w14:textId="72F92E42" w:rsidR="00BF6E19" w:rsidRPr="00BF6E19" w:rsidRDefault="00BF6E19" w:rsidP="00183E53">
      <w:pPr>
        <w:jc w:val="both"/>
        <w:rPr>
          <w:sz w:val="20"/>
          <w:szCs w:val="20"/>
          <w:lang w:val="en-PH"/>
        </w:rPr>
      </w:pPr>
      <w:r w:rsidRPr="00BF6E19">
        <w:rPr>
          <w:sz w:val="20"/>
          <w:szCs w:val="20"/>
          <w:lang w:val="en-PH"/>
        </w:rPr>
        <w:t xml:space="preserve">On the interim, there </w:t>
      </w:r>
      <w:r w:rsidR="0072028D">
        <w:rPr>
          <w:sz w:val="20"/>
          <w:szCs w:val="20"/>
          <w:lang w:val="en-PH"/>
        </w:rPr>
        <w:t>is increase in</w:t>
      </w:r>
      <w:r w:rsidRPr="00BF6E19">
        <w:rPr>
          <w:sz w:val="20"/>
          <w:szCs w:val="20"/>
          <w:lang w:val="en-PH"/>
        </w:rPr>
        <w:t xml:space="preserve"> episodes of yellowish vaginal discharge, foul smelling, with associated vaginal pruritus</w:t>
      </w:r>
      <w:r w:rsidR="0072028D">
        <w:rPr>
          <w:sz w:val="20"/>
          <w:szCs w:val="20"/>
          <w:lang w:val="en-PH"/>
        </w:rPr>
        <w:t xml:space="preserve">. </w:t>
      </w:r>
      <w:r w:rsidR="00095757">
        <w:rPr>
          <w:sz w:val="20"/>
          <w:szCs w:val="20"/>
          <w:lang w:val="en-PH"/>
        </w:rPr>
        <w:t xml:space="preserve">There was no dyspareunia, no dysuria, and no changes in sexual habits. </w:t>
      </w:r>
      <w:r w:rsidR="0072028D">
        <w:rPr>
          <w:sz w:val="20"/>
          <w:szCs w:val="20"/>
          <w:lang w:val="en-PH"/>
        </w:rPr>
        <w:t>No medications, and consults done.</w:t>
      </w:r>
      <w:r w:rsidRPr="00BF6E19">
        <w:rPr>
          <w:sz w:val="20"/>
          <w:szCs w:val="20"/>
          <w:lang w:val="en-PH"/>
        </w:rPr>
        <w:t xml:space="preserve"> </w:t>
      </w:r>
    </w:p>
    <w:p w14:paraId="3DD59B2B" w14:textId="77777777" w:rsidR="00BF6E19" w:rsidRPr="00BF6E19" w:rsidRDefault="00BF6E19" w:rsidP="00183E53">
      <w:pPr>
        <w:jc w:val="both"/>
        <w:rPr>
          <w:sz w:val="20"/>
          <w:szCs w:val="20"/>
          <w:lang w:val="en-PH"/>
        </w:rPr>
      </w:pPr>
    </w:p>
    <w:p w14:paraId="6A69C27C" w14:textId="38194623" w:rsidR="009B6486" w:rsidRPr="00BF6E19" w:rsidRDefault="00BF6E19" w:rsidP="00183E53">
      <w:pPr>
        <w:jc w:val="both"/>
        <w:rPr>
          <w:rFonts w:eastAsia="Calibri"/>
          <w:b/>
          <w:sz w:val="20"/>
          <w:szCs w:val="20"/>
          <w:lang w:val="en-SG"/>
        </w:rPr>
      </w:pPr>
      <w:r w:rsidRPr="00BF6E19">
        <w:rPr>
          <w:sz w:val="20"/>
          <w:szCs w:val="20"/>
          <w:lang w:val="en-PH"/>
        </w:rPr>
        <w:t xml:space="preserve">1 week prior to consult there is </w:t>
      </w:r>
      <w:r w:rsidR="0072028D">
        <w:rPr>
          <w:sz w:val="20"/>
          <w:szCs w:val="20"/>
          <w:lang w:val="en-PH"/>
        </w:rPr>
        <w:t xml:space="preserve">increasing in severity of </w:t>
      </w:r>
      <w:r w:rsidRPr="00BF6E19">
        <w:rPr>
          <w:sz w:val="20"/>
          <w:szCs w:val="20"/>
          <w:lang w:val="en-PH"/>
        </w:rPr>
        <w:t xml:space="preserve">the yellowish vaginal discharge, </w:t>
      </w:r>
      <w:r w:rsidR="0072028D">
        <w:rPr>
          <w:sz w:val="20"/>
          <w:szCs w:val="20"/>
          <w:lang w:val="en-PH"/>
        </w:rPr>
        <w:t>and vaginal pruritus,</w:t>
      </w:r>
      <w:r w:rsidRPr="00BF6E19">
        <w:rPr>
          <w:sz w:val="20"/>
          <w:szCs w:val="20"/>
          <w:lang w:val="en-PH"/>
        </w:rPr>
        <w:t xml:space="preserve"> thus consulted at our institution</w:t>
      </w:r>
    </w:p>
    <w:p w14:paraId="7656F52C" w14:textId="77777777" w:rsidR="009B6486" w:rsidRPr="00BF6E19" w:rsidRDefault="009B6486" w:rsidP="00A26067">
      <w:pPr>
        <w:rPr>
          <w:rFonts w:eastAsia="Calibri"/>
          <w:b/>
          <w:sz w:val="20"/>
          <w:szCs w:val="20"/>
        </w:rPr>
      </w:pPr>
    </w:p>
    <w:p w14:paraId="010888EE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Review of Systems:</w:t>
      </w:r>
    </w:p>
    <w:p w14:paraId="3F79D453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General</w:t>
      </w:r>
      <w:r w:rsidRPr="00BF6E19">
        <w:rPr>
          <w:rFonts w:eastAsia="Calibri"/>
          <w:sz w:val="20"/>
          <w:szCs w:val="20"/>
        </w:rPr>
        <w:t>: (-) fever, weakness, weight loss, pallor</w:t>
      </w:r>
    </w:p>
    <w:p w14:paraId="3FD34108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HEENT</w:t>
      </w:r>
      <w:r w:rsidRPr="00BF6E19">
        <w:rPr>
          <w:rFonts w:eastAsia="Calibri"/>
          <w:sz w:val="20"/>
          <w:szCs w:val="20"/>
        </w:rPr>
        <w:t>: (-) headache, BOV, tinnitus, otalgia, dysphagia, dysphagia, colds, nausea, vomiting</w:t>
      </w:r>
    </w:p>
    <w:p w14:paraId="26729CC9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Pulmonary</w:t>
      </w:r>
      <w:r w:rsidRPr="00BF6E19">
        <w:rPr>
          <w:rFonts w:eastAsia="Calibri"/>
          <w:sz w:val="20"/>
          <w:szCs w:val="20"/>
        </w:rPr>
        <w:t xml:space="preserve">: (-) </w:t>
      </w:r>
      <w:proofErr w:type="spellStart"/>
      <w:r w:rsidRPr="00BF6E19">
        <w:rPr>
          <w:rFonts w:eastAsia="Calibri"/>
          <w:sz w:val="20"/>
          <w:szCs w:val="20"/>
        </w:rPr>
        <w:t>dyspnea</w:t>
      </w:r>
      <w:proofErr w:type="spellEnd"/>
      <w:r w:rsidRPr="00BF6E19">
        <w:rPr>
          <w:rFonts w:eastAsia="Calibri"/>
          <w:sz w:val="20"/>
          <w:szCs w:val="20"/>
        </w:rPr>
        <w:t>, cough</w:t>
      </w:r>
    </w:p>
    <w:p w14:paraId="15F58C6F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CVD</w:t>
      </w:r>
      <w:r w:rsidRPr="00BF6E19">
        <w:rPr>
          <w:rFonts w:eastAsia="Calibri"/>
          <w:sz w:val="20"/>
          <w:szCs w:val="20"/>
        </w:rPr>
        <w:t xml:space="preserve">: (-) chest pain, palpitations, easy fatigability, </w:t>
      </w:r>
      <w:proofErr w:type="spellStart"/>
      <w:r w:rsidRPr="00BF6E19">
        <w:rPr>
          <w:rFonts w:eastAsia="Calibri"/>
          <w:sz w:val="20"/>
          <w:szCs w:val="20"/>
        </w:rPr>
        <w:t>orthopnea</w:t>
      </w:r>
      <w:proofErr w:type="spellEnd"/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Pr="00BF6E19">
        <w:rPr>
          <w:rFonts w:eastAsia="Calibri"/>
          <w:sz w:val="20"/>
          <w:szCs w:val="20"/>
        </w:rPr>
        <w:t>edema</w:t>
      </w:r>
      <w:proofErr w:type="spellEnd"/>
    </w:p>
    <w:p w14:paraId="081947C2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GI</w:t>
      </w:r>
      <w:r w:rsidRPr="00BF6E19">
        <w:rPr>
          <w:rFonts w:eastAsia="Calibri"/>
          <w:sz w:val="20"/>
          <w:szCs w:val="20"/>
        </w:rPr>
        <w:t xml:space="preserve">: (-) constipation, </w:t>
      </w:r>
      <w:proofErr w:type="spellStart"/>
      <w:r w:rsidRPr="00BF6E19">
        <w:rPr>
          <w:rFonts w:eastAsia="Calibri"/>
          <w:sz w:val="20"/>
          <w:szCs w:val="20"/>
        </w:rPr>
        <w:t>dyschezia</w:t>
      </w:r>
      <w:proofErr w:type="spellEnd"/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Pr="00BF6E19">
        <w:rPr>
          <w:rFonts w:eastAsia="Calibri"/>
          <w:sz w:val="20"/>
          <w:szCs w:val="20"/>
        </w:rPr>
        <w:t>diarrhea</w:t>
      </w:r>
      <w:proofErr w:type="spellEnd"/>
      <w:r w:rsidRPr="00BF6E19">
        <w:rPr>
          <w:rFonts w:eastAsia="Calibri"/>
          <w:sz w:val="20"/>
          <w:szCs w:val="20"/>
        </w:rPr>
        <w:t xml:space="preserve">, jaundice, </w:t>
      </w:r>
      <w:proofErr w:type="spellStart"/>
      <w:r w:rsidRPr="00BF6E19">
        <w:rPr>
          <w:rFonts w:eastAsia="Calibri"/>
          <w:sz w:val="20"/>
          <w:szCs w:val="20"/>
        </w:rPr>
        <w:t>hematochezia</w:t>
      </w:r>
      <w:proofErr w:type="spellEnd"/>
      <w:r w:rsidRPr="00BF6E19">
        <w:rPr>
          <w:rFonts w:eastAsia="Calibri"/>
          <w:sz w:val="20"/>
          <w:szCs w:val="20"/>
        </w:rPr>
        <w:t>, melena</w:t>
      </w:r>
    </w:p>
    <w:p w14:paraId="4CE29140" w14:textId="714D8BE2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GU</w:t>
      </w:r>
      <w:r w:rsidRPr="00BF6E19">
        <w:rPr>
          <w:rFonts w:eastAsia="Calibri"/>
          <w:sz w:val="20"/>
          <w:szCs w:val="20"/>
        </w:rPr>
        <w:t xml:space="preserve">: (-) dysuria, </w:t>
      </w:r>
      <w:proofErr w:type="spellStart"/>
      <w:r w:rsidRPr="00BF6E19">
        <w:rPr>
          <w:rFonts w:eastAsia="Calibri"/>
          <w:sz w:val="20"/>
          <w:szCs w:val="20"/>
        </w:rPr>
        <w:t>hematuria</w:t>
      </w:r>
      <w:proofErr w:type="spellEnd"/>
      <w:r w:rsidRPr="00BF6E19">
        <w:rPr>
          <w:rFonts w:eastAsia="Calibri"/>
          <w:sz w:val="20"/>
          <w:szCs w:val="20"/>
        </w:rPr>
        <w:t>, urinary changes, urin</w:t>
      </w:r>
      <w:r w:rsidR="00D41B55">
        <w:rPr>
          <w:rFonts w:eastAsia="Calibri"/>
          <w:sz w:val="20"/>
          <w:szCs w:val="20"/>
        </w:rPr>
        <w:t>ary incontinence (-) postcoital bleeding</w:t>
      </w:r>
    </w:p>
    <w:p w14:paraId="2AEB31CC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Neurological</w:t>
      </w:r>
      <w:r w:rsidRPr="00BF6E19">
        <w:rPr>
          <w:rFonts w:eastAsia="Calibri"/>
          <w:sz w:val="20"/>
          <w:szCs w:val="20"/>
        </w:rPr>
        <w:t xml:space="preserve">: (-) numbness, seizure, </w:t>
      </w:r>
      <w:proofErr w:type="spellStart"/>
      <w:r w:rsidRPr="00BF6E19">
        <w:rPr>
          <w:rFonts w:eastAsia="Calibri"/>
          <w:sz w:val="20"/>
          <w:szCs w:val="20"/>
        </w:rPr>
        <w:t>paresthesia</w:t>
      </w:r>
      <w:proofErr w:type="spellEnd"/>
      <w:r w:rsidRPr="00BF6E19">
        <w:rPr>
          <w:rFonts w:eastAsia="Calibri"/>
          <w:sz w:val="20"/>
          <w:szCs w:val="20"/>
        </w:rPr>
        <w:t>, dizziness</w:t>
      </w:r>
    </w:p>
    <w:p w14:paraId="1BE22804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Endocrine:</w:t>
      </w:r>
      <w:r w:rsidRPr="00BF6E19">
        <w:rPr>
          <w:rFonts w:eastAsia="Calibri"/>
          <w:sz w:val="20"/>
          <w:szCs w:val="20"/>
        </w:rPr>
        <w:t xml:space="preserve"> (-) polydipsia, polyuria, polyphagia, change in heat/cold intolerance</w:t>
      </w:r>
    </w:p>
    <w:p w14:paraId="4E25F12D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</w:p>
    <w:p w14:paraId="20A22F61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Physical Examination:</w:t>
      </w:r>
    </w:p>
    <w:p w14:paraId="09006286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Vital Signs: </w:t>
      </w:r>
      <w:r w:rsidRPr="00BF6E19">
        <w:rPr>
          <w:rFonts w:eastAsia="Calibri"/>
          <w:sz w:val="20"/>
          <w:szCs w:val="20"/>
        </w:rPr>
        <w:t>Temperature 3</w:t>
      </w:r>
      <w:r w:rsidR="0010289E" w:rsidRPr="00BF6E19">
        <w:rPr>
          <w:rFonts w:eastAsia="Calibri"/>
          <w:sz w:val="20"/>
          <w:szCs w:val="20"/>
        </w:rPr>
        <w:t>6</w:t>
      </w:r>
      <w:r w:rsidRPr="00BF6E19">
        <w:rPr>
          <w:rFonts w:eastAsia="Calibri"/>
          <w:sz w:val="20"/>
          <w:szCs w:val="20"/>
        </w:rPr>
        <w:t>.</w:t>
      </w:r>
      <w:r w:rsidR="0010289E" w:rsidRPr="00BF6E19">
        <w:rPr>
          <w:rFonts w:eastAsia="Calibri"/>
          <w:sz w:val="20"/>
          <w:szCs w:val="20"/>
        </w:rPr>
        <w:t>7</w:t>
      </w:r>
      <w:r w:rsidRPr="00BF6E19">
        <w:rPr>
          <w:rFonts w:eastAsia="Calibri"/>
          <w:sz w:val="20"/>
          <w:szCs w:val="20"/>
          <w:vertAlign w:val="superscript"/>
        </w:rPr>
        <w:t>o</w:t>
      </w:r>
      <w:r w:rsidRPr="00BF6E19">
        <w:rPr>
          <w:rFonts w:eastAsia="Calibri"/>
          <w:sz w:val="20"/>
          <w:szCs w:val="20"/>
        </w:rPr>
        <w:t xml:space="preserve"> C, blood pressure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1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>0/70, heart rate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8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 xml:space="preserve"> beats per minute, 98% O</w:t>
      </w:r>
      <w:r w:rsidRPr="00BF6E19">
        <w:rPr>
          <w:rFonts w:eastAsia="Calibri"/>
          <w:sz w:val="20"/>
          <w:szCs w:val="20"/>
          <w:vertAlign w:val="subscript"/>
        </w:rPr>
        <w:t>2</w:t>
      </w:r>
      <w:r w:rsidRPr="00BF6E19">
        <w:rPr>
          <w:rFonts w:eastAsia="Calibri"/>
          <w:sz w:val="20"/>
          <w:szCs w:val="20"/>
        </w:rPr>
        <w:t xml:space="preserve"> saturation, respiratory rate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18 breaths per minute</w:t>
      </w:r>
    </w:p>
    <w:p w14:paraId="6ED070B0" w14:textId="4134C1E1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Height: </w:t>
      </w:r>
      <w:r w:rsidRPr="00BF6E19">
        <w:rPr>
          <w:rFonts w:eastAsia="Calibri"/>
          <w:sz w:val="20"/>
          <w:szCs w:val="20"/>
        </w:rPr>
        <w:t xml:space="preserve"> 15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 xml:space="preserve"> cm     </w:t>
      </w:r>
      <w:r w:rsidRPr="00BF6E19">
        <w:rPr>
          <w:rFonts w:eastAsia="Calibri"/>
          <w:b/>
          <w:sz w:val="20"/>
          <w:szCs w:val="20"/>
        </w:rPr>
        <w:t xml:space="preserve">Weight: </w:t>
      </w:r>
      <w:r w:rsidR="00BF6E19" w:rsidRPr="00BF6E19">
        <w:rPr>
          <w:rFonts w:eastAsia="Calibri"/>
          <w:sz w:val="20"/>
          <w:szCs w:val="20"/>
        </w:rPr>
        <w:t>48</w:t>
      </w:r>
      <w:r w:rsidR="0010289E" w:rsidRPr="00BF6E19">
        <w:rPr>
          <w:rFonts w:eastAsia="Calibri"/>
          <w:sz w:val="20"/>
          <w:szCs w:val="20"/>
        </w:rPr>
        <w:t>.5kg</w:t>
      </w:r>
      <w:r w:rsidRPr="00BF6E19">
        <w:rPr>
          <w:rFonts w:eastAsia="Calibri"/>
          <w:sz w:val="20"/>
          <w:szCs w:val="20"/>
        </w:rPr>
        <w:t xml:space="preserve">     </w:t>
      </w:r>
      <w:r w:rsidRPr="00BF6E19">
        <w:rPr>
          <w:rFonts w:eastAsia="Calibri"/>
          <w:b/>
          <w:sz w:val="20"/>
          <w:szCs w:val="20"/>
        </w:rPr>
        <w:t xml:space="preserve">BMI: </w:t>
      </w:r>
      <w:r w:rsidR="0010289E" w:rsidRPr="00BF6E19">
        <w:rPr>
          <w:rFonts w:eastAsia="Calibri"/>
          <w:sz w:val="20"/>
          <w:szCs w:val="20"/>
        </w:rPr>
        <w:t>2</w:t>
      </w:r>
      <w:r w:rsidR="00BF6E19" w:rsidRPr="00BF6E19">
        <w:rPr>
          <w:rFonts w:eastAsia="Calibri"/>
          <w:sz w:val="20"/>
          <w:szCs w:val="20"/>
        </w:rPr>
        <w:t>1.56</w:t>
      </w:r>
    </w:p>
    <w:p w14:paraId="4D80111D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General: </w:t>
      </w:r>
      <w:r w:rsidRPr="00BF6E19">
        <w:rPr>
          <w:rFonts w:eastAsia="Calibri"/>
          <w:sz w:val="20"/>
          <w:szCs w:val="20"/>
        </w:rPr>
        <w:t>Patient is awake, conversant, and not in cardiorespiratory distress</w:t>
      </w:r>
    </w:p>
    <w:p w14:paraId="451D6512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HEENT: </w:t>
      </w:r>
      <w:r w:rsidRPr="00BF6E19">
        <w:rPr>
          <w:rFonts w:eastAsia="Calibri"/>
          <w:sz w:val="20"/>
          <w:szCs w:val="20"/>
        </w:rPr>
        <w:t>Anicteric sclerae, pink palpebral conjunctivae, (-) cervical lymphadenopathy, (-) neck vein engorgement, (-) anterior neck mass</w:t>
      </w:r>
    </w:p>
    <w:p w14:paraId="13BB2DB9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Heart and Lungs</w:t>
      </w:r>
      <w:r w:rsidRPr="00BF6E19">
        <w:rPr>
          <w:rFonts w:eastAsia="Calibri"/>
          <w:sz w:val="20"/>
          <w:szCs w:val="20"/>
        </w:rPr>
        <w:t>: Adynamic precordium, distinct heart sounds, normal rate and regular rhythm, equal chest expansion, clear breath sounds</w:t>
      </w:r>
    </w:p>
    <w:p w14:paraId="0ED5BEF1" w14:textId="0DADEBC2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Abdominal: </w:t>
      </w:r>
      <w:r w:rsidRPr="00BF6E19">
        <w:rPr>
          <w:rFonts w:eastAsia="Calibri"/>
          <w:sz w:val="20"/>
          <w:szCs w:val="20"/>
        </w:rPr>
        <w:t>Soft abdomen, normoactive bowel sounds</w:t>
      </w:r>
    </w:p>
    <w:p w14:paraId="390AE7E3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Extremities: </w:t>
      </w:r>
      <w:r w:rsidRPr="00BF6E19">
        <w:rPr>
          <w:rFonts w:eastAsia="Calibri"/>
          <w:sz w:val="20"/>
          <w:szCs w:val="20"/>
        </w:rPr>
        <w:t xml:space="preserve">Full, equal, pulses, pink nail beds, CRT&lt;2s, (-) cyanosis, (-) </w:t>
      </w:r>
      <w:proofErr w:type="spellStart"/>
      <w:r w:rsidRPr="00BF6E19">
        <w:rPr>
          <w:rFonts w:eastAsia="Calibri"/>
          <w:sz w:val="20"/>
          <w:szCs w:val="20"/>
        </w:rPr>
        <w:t>edema</w:t>
      </w:r>
      <w:proofErr w:type="spellEnd"/>
    </w:p>
    <w:p w14:paraId="726EBC1D" w14:textId="77777777" w:rsidR="00A26067" w:rsidRPr="00BF6E19" w:rsidRDefault="00A26067" w:rsidP="00A26067">
      <w:pPr>
        <w:rPr>
          <w:rFonts w:eastAsia="Calibri"/>
          <w:b/>
          <w:i/>
          <w:sz w:val="20"/>
          <w:szCs w:val="20"/>
        </w:rPr>
      </w:pPr>
      <w:r w:rsidRPr="00BF6E19">
        <w:rPr>
          <w:rFonts w:eastAsia="Calibri"/>
          <w:b/>
          <w:i/>
          <w:sz w:val="20"/>
          <w:szCs w:val="20"/>
        </w:rPr>
        <w:t xml:space="preserve">Pelvic/Internal Exam: </w:t>
      </w:r>
    </w:p>
    <w:p w14:paraId="1D339DC6" w14:textId="41577213" w:rsidR="00A26067" w:rsidRPr="00BF6E19" w:rsidRDefault="00A26067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Speculum exam:</w:t>
      </w:r>
      <w:r w:rsidRPr="00BF6E19">
        <w:rPr>
          <w:sz w:val="20"/>
          <w:szCs w:val="20"/>
        </w:rPr>
        <w:t xml:space="preserve"> </w:t>
      </w:r>
      <w:r w:rsidR="00095757">
        <w:rPr>
          <w:rFonts w:eastAsia="Calibri"/>
          <w:sz w:val="20"/>
          <w:szCs w:val="20"/>
        </w:rPr>
        <w:t>Papule like scars in the 9 o’clock to 12 o’clock position</w:t>
      </w:r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="00D41B55">
        <w:rPr>
          <w:rFonts w:eastAsia="Calibri"/>
          <w:sz w:val="20"/>
          <w:szCs w:val="20"/>
        </w:rPr>
        <w:t>vulvo</w:t>
      </w:r>
      <w:proofErr w:type="spellEnd"/>
      <w:r w:rsidR="00D41B55">
        <w:rPr>
          <w:rFonts w:eastAsia="Calibri"/>
          <w:sz w:val="20"/>
          <w:szCs w:val="20"/>
        </w:rPr>
        <w:t>-vaginal erythema</w:t>
      </w:r>
      <w:r w:rsidRPr="00BF6E19">
        <w:rPr>
          <w:rFonts w:eastAsia="Calibri"/>
          <w:sz w:val="20"/>
          <w:szCs w:val="20"/>
        </w:rPr>
        <w:t>, cervix is pink, smooth</w:t>
      </w:r>
      <w:r w:rsidR="0010289E" w:rsidRPr="00BF6E19">
        <w:rPr>
          <w:rFonts w:eastAsia="Calibri"/>
          <w:sz w:val="20"/>
          <w:szCs w:val="20"/>
        </w:rPr>
        <w:t>,</w:t>
      </w:r>
      <w:r w:rsidR="00BF6E19" w:rsidRPr="00BF6E19">
        <w:rPr>
          <w:rFonts w:eastAsia="Calibri"/>
          <w:sz w:val="20"/>
          <w:szCs w:val="20"/>
        </w:rPr>
        <w:t xml:space="preserve"> </w:t>
      </w:r>
      <w:r w:rsidR="0010289E" w:rsidRPr="00BF6E19">
        <w:rPr>
          <w:rFonts w:eastAsia="Calibri"/>
          <w:sz w:val="20"/>
          <w:szCs w:val="20"/>
        </w:rPr>
        <w:t>no</w:t>
      </w:r>
      <w:r w:rsidRPr="00BF6E19">
        <w:rPr>
          <w:rFonts w:eastAsia="Calibri"/>
          <w:sz w:val="20"/>
          <w:szCs w:val="20"/>
        </w:rPr>
        <w:t xml:space="preserve"> </w:t>
      </w:r>
      <w:r w:rsidR="00CE7103">
        <w:rPr>
          <w:rFonts w:eastAsia="Calibri"/>
          <w:sz w:val="20"/>
          <w:szCs w:val="20"/>
        </w:rPr>
        <w:t xml:space="preserve">masses/lesions, </w:t>
      </w:r>
      <w:r w:rsidR="00D41B55">
        <w:rPr>
          <w:rFonts w:eastAsia="Calibri"/>
          <w:sz w:val="20"/>
          <w:szCs w:val="20"/>
        </w:rPr>
        <w:t xml:space="preserve">no punctate </w:t>
      </w:r>
      <w:proofErr w:type="spellStart"/>
      <w:r w:rsidR="00D41B55">
        <w:rPr>
          <w:rFonts w:eastAsia="Calibri"/>
          <w:sz w:val="20"/>
          <w:szCs w:val="20"/>
        </w:rPr>
        <w:t>hemorrhages</w:t>
      </w:r>
      <w:proofErr w:type="spellEnd"/>
      <w:r w:rsidR="00D41B55">
        <w:rPr>
          <w:rFonts w:eastAsia="Calibri"/>
          <w:sz w:val="20"/>
          <w:szCs w:val="20"/>
        </w:rPr>
        <w:t xml:space="preserve"> seen on cervix and vagina, </w:t>
      </w:r>
      <w:r w:rsidR="00CE7103">
        <w:rPr>
          <w:rFonts w:eastAsia="Calibri"/>
          <w:sz w:val="20"/>
          <w:szCs w:val="20"/>
        </w:rPr>
        <w:t xml:space="preserve">(+) </w:t>
      </w:r>
      <w:r w:rsidR="00D41B55">
        <w:rPr>
          <w:rFonts w:eastAsia="Calibri"/>
          <w:sz w:val="20"/>
          <w:szCs w:val="20"/>
        </w:rPr>
        <w:t xml:space="preserve">“fishy” </w:t>
      </w:r>
      <w:r w:rsidR="00095757">
        <w:rPr>
          <w:rFonts w:eastAsia="Calibri"/>
          <w:sz w:val="20"/>
          <w:szCs w:val="20"/>
        </w:rPr>
        <w:t xml:space="preserve">foul-smelling, </w:t>
      </w:r>
      <w:r w:rsidR="00CE7103">
        <w:rPr>
          <w:rFonts w:eastAsia="Calibri"/>
          <w:sz w:val="20"/>
          <w:szCs w:val="20"/>
        </w:rPr>
        <w:t>curd-like whitish</w:t>
      </w:r>
      <w:r w:rsidR="00BF6E19" w:rsidRPr="00BF6E19">
        <w:rPr>
          <w:rFonts w:eastAsia="Calibri"/>
          <w:sz w:val="20"/>
          <w:szCs w:val="20"/>
        </w:rPr>
        <w:t xml:space="preserve"> discharge which seems to be adherent to the vaginal walls</w:t>
      </w:r>
    </w:p>
    <w:p w14:paraId="60386482" w14:textId="30312553" w:rsidR="00A26067" w:rsidRPr="00BF6E19" w:rsidRDefault="00A26067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Internal Exam: </w:t>
      </w:r>
      <w:r w:rsidRPr="00BF6E19">
        <w:rPr>
          <w:rFonts w:eastAsia="Calibri"/>
          <w:sz w:val="20"/>
          <w:szCs w:val="20"/>
        </w:rPr>
        <w:t xml:space="preserve">Smooth, </w:t>
      </w:r>
      <w:r w:rsidR="00BF6E19" w:rsidRPr="00BF6E19">
        <w:rPr>
          <w:rFonts w:eastAsia="Calibri"/>
          <w:sz w:val="20"/>
          <w:szCs w:val="20"/>
        </w:rPr>
        <w:t>nulli</w:t>
      </w:r>
      <w:r w:rsidRPr="00BF6E19">
        <w:rPr>
          <w:rFonts w:eastAsia="Calibri"/>
          <w:sz w:val="20"/>
          <w:szCs w:val="20"/>
        </w:rPr>
        <w:t>parous vagina; cervix is 3x3cm smooth,</w:t>
      </w:r>
      <w:r w:rsidR="0010289E" w:rsidRPr="00BF6E19">
        <w:rPr>
          <w:rFonts w:eastAsia="Calibri"/>
          <w:sz w:val="20"/>
          <w:szCs w:val="20"/>
        </w:rPr>
        <w:t xml:space="preserve"> small</w:t>
      </w:r>
      <w:r w:rsidRPr="00BF6E19">
        <w:rPr>
          <w:rFonts w:eastAsia="Calibri"/>
          <w:sz w:val="20"/>
          <w:szCs w:val="20"/>
        </w:rPr>
        <w:t xml:space="preserve"> corpus</w:t>
      </w:r>
      <w:r w:rsidR="0010289E" w:rsidRPr="00BF6E19">
        <w:rPr>
          <w:rFonts w:eastAsia="Calibri"/>
          <w:sz w:val="20"/>
          <w:szCs w:val="20"/>
        </w:rPr>
        <w:t>,</w:t>
      </w:r>
      <w:r w:rsidRPr="00BF6E19">
        <w:rPr>
          <w:rFonts w:eastAsia="Calibri"/>
          <w:sz w:val="20"/>
          <w:szCs w:val="20"/>
        </w:rPr>
        <w:t xml:space="preserve"> </w:t>
      </w:r>
      <w:r w:rsidR="00BF6E19" w:rsidRPr="00BF6E19">
        <w:rPr>
          <w:rFonts w:eastAsia="Calibri"/>
          <w:sz w:val="20"/>
          <w:szCs w:val="20"/>
        </w:rPr>
        <w:t>(-) adnexal masses, and tenderness</w:t>
      </w:r>
      <w:r w:rsidR="00095757">
        <w:rPr>
          <w:rFonts w:eastAsia="Calibri"/>
          <w:sz w:val="20"/>
          <w:szCs w:val="20"/>
        </w:rPr>
        <w:t>, (-) cervical motion tenderness</w:t>
      </w:r>
      <w:r w:rsidRPr="00BF6E19">
        <w:rPr>
          <w:rFonts w:eastAsia="Calibri"/>
          <w:sz w:val="20"/>
          <w:szCs w:val="20"/>
        </w:rPr>
        <w:t xml:space="preserve"> </w:t>
      </w:r>
    </w:p>
    <w:p w14:paraId="6E74B62D" w14:textId="4F376BD7" w:rsidR="0010289E" w:rsidRPr="00BF6E19" w:rsidRDefault="0010289E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Rectovaginal Exam: </w:t>
      </w:r>
      <w:r w:rsidR="00BF6E19" w:rsidRPr="00BF6E19">
        <w:rPr>
          <w:rFonts w:eastAsia="Calibri"/>
          <w:sz w:val="20"/>
          <w:szCs w:val="20"/>
        </w:rPr>
        <w:t>N</w:t>
      </w:r>
      <w:r w:rsidRPr="00BF6E19">
        <w:rPr>
          <w:rFonts w:eastAsia="Calibri"/>
          <w:sz w:val="20"/>
          <w:szCs w:val="20"/>
        </w:rPr>
        <w:t>o perianal lesions, good sphincteric tone, intact rectal vault, no palpable masses, bilateral parametria smooth and pliable</w:t>
      </w:r>
    </w:p>
    <w:p w14:paraId="0E7DCC38" w14:textId="0FB4553D" w:rsidR="00D36080" w:rsidRDefault="00D36080">
      <w:pPr>
        <w:spacing w:after="160" w:line="259" w:lineRule="auto"/>
        <w:rPr>
          <w:sz w:val="20"/>
          <w:szCs w:val="20"/>
        </w:rPr>
      </w:pPr>
    </w:p>
    <w:p w14:paraId="3BE65275" w14:textId="77777777" w:rsidR="00D41B55" w:rsidRDefault="00D41B55">
      <w:pPr>
        <w:spacing w:after="160" w:line="259" w:lineRule="auto"/>
        <w:rPr>
          <w:sz w:val="20"/>
          <w:szCs w:val="20"/>
        </w:rPr>
      </w:pPr>
    </w:p>
    <w:p w14:paraId="1436B040" w14:textId="6A353879" w:rsidR="00745CFB" w:rsidRPr="00745CFB" w:rsidRDefault="00745CFB" w:rsidP="00745CFB">
      <w:pPr>
        <w:spacing w:after="160" w:line="259" w:lineRule="auto"/>
        <w:jc w:val="both"/>
        <w:rPr>
          <w:b/>
          <w:bCs/>
          <w:sz w:val="20"/>
          <w:szCs w:val="20"/>
        </w:rPr>
      </w:pPr>
      <w:r w:rsidRPr="00745CFB">
        <w:rPr>
          <w:b/>
          <w:bCs/>
          <w:sz w:val="20"/>
          <w:szCs w:val="20"/>
        </w:rPr>
        <w:lastRenderedPageBreak/>
        <w:t>Diagnostics:</w:t>
      </w:r>
    </w:p>
    <w:p w14:paraId="05622431" w14:textId="77DFE815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 w:rsidRPr="00EF0E81">
        <w:rPr>
          <w:rFonts w:ascii="Calibri" w:hAnsi="Calibri" w:cs="Calibri"/>
          <w:sz w:val="20"/>
          <w:szCs w:val="20"/>
        </w:rPr>
        <w:t xml:space="preserve">8/13/2020 (Tondo Medical) Vaginal discharge CS: </w:t>
      </w:r>
      <w:r w:rsidR="00095757">
        <w:rPr>
          <w:rFonts w:ascii="Calibri" w:hAnsi="Calibri" w:cs="Calibri"/>
          <w:sz w:val="20"/>
          <w:szCs w:val="20"/>
        </w:rPr>
        <w:t>(+) yeast cells</w:t>
      </w:r>
      <w:r w:rsidRPr="00EF0E81">
        <w:rPr>
          <w:rFonts w:ascii="Calibri" w:hAnsi="Calibri" w:cs="Calibri"/>
          <w:sz w:val="20"/>
          <w:szCs w:val="20"/>
        </w:rPr>
        <w:t xml:space="preserve"> </w:t>
      </w:r>
    </w:p>
    <w:p w14:paraId="21130C79" w14:textId="77777777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2D238EC" w14:textId="77777777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1/22/2020 </w:t>
      </w:r>
    </w:p>
    <w:p w14:paraId="05DEB411" w14:textId="49183588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HbsAg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Non reactive</w:t>
      </w:r>
      <w:proofErr w:type="spellEnd"/>
      <w:proofErr w:type="gramEnd"/>
    </w:p>
    <w:p w14:paraId="16C4579F" w14:textId="68719D2B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RPR: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Non reactive</w:t>
      </w:r>
      <w:proofErr w:type="spellEnd"/>
      <w:proofErr w:type="gramEnd"/>
    </w:p>
    <w:p w14:paraId="69A7676A" w14:textId="28AFE34A" w:rsidR="00095757" w:rsidRPr="00745CFB" w:rsidRDefault="00095757" w:rsidP="00745CFB">
      <w:pPr>
        <w:spacing w:line="240" w:lineRule="auto"/>
        <w:rPr>
          <w:rFonts w:ascii="Calibri" w:hAnsi="Calibri" w:cs="Calibri"/>
          <w:sz w:val="20"/>
          <w:szCs w:val="20"/>
          <w:lang w:val="en-PH"/>
        </w:rPr>
      </w:pPr>
      <w:r>
        <w:rPr>
          <w:rFonts w:ascii="Calibri" w:hAnsi="Calibri" w:cs="Calibri"/>
          <w:sz w:val="20"/>
          <w:szCs w:val="20"/>
        </w:rPr>
        <w:t>ICC ELISA: Non-reactive</w:t>
      </w:r>
    </w:p>
    <w:p w14:paraId="36727A09" w14:textId="77777777" w:rsidR="00A26067" w:rsidRPr="00BF6E19" w:rsidRDefault="00A26067">
      <w:pPr>
        <w:rPr>
          <w:sz w:val="20"/>
          <w:szCs w:val="20"/>
        </w:rPr>
      </w:pPr>
    </w:p>
    <w:p w14:paraId="60C07705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Assessment:</w:t>
      </w:r>
    </w:p>
    <w:p w14:paraId="73C27772" w14:textId="77777777" w:rsidR="00BF6E19" w:rsidRPr="00BF6E19" w:rsidRDefault="00BF6E1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 w:rsidRPr="00BF6E19">
        <w:rPr>
          <w:sz w:val="20"/>
          <w:szCs w:val="20"/>
          <w:lang w:val="en-US"/>
        </w:rPr>
        <w:t>Vulvovaginal candidiasis on top of bacterial vaginosis</w:t>
      </w:r>
    </w:p>
    <w:p w14:paraId="3050D118" w14:textId="458B1EA5" w:rsidR="00BF6E19" w:rsidRPr="00BF6E19" w:rsidRDefault="00D41B55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Previous history of o</w:t>
      </w:r>
      <w:r w:rsidR="00BF6E19" w:rsidRPr="00BF6E19">
        <w:rPr>
          <w:sz w:val="20"/>
          <w:szCs w:val="20"/>
          <w:lang w:val="en-US"/>
        </w:rPr>
        <w:t>rolabial Herpes Simplex, resolved</w:t>
      </w:r>
    </w:p>
    <w:p w14:paraId="06711531" w14:textId="6B38706F" w:rsidR="00A26067" w:rsidRPr="00BF6E19" w:rsidRDefault="00BF6E19" w:rsidP="00BF6E19">
      <w:pPr>
        <w:rPr>
          <w:rFonts w:eastAsia="Calibri"/>
          <w:sz w:val="20"/>
          <w:szCs w:val="20"/>
        </w:rPr>
      </w:pPr>
      <w:r w:rsidRPr="00BF6E19">
        <w:rPr>
          <w:sz w:val="20"/>
          <w:szCs w:val="20"/>
          <w:lang w:val="en-US"/>
        </w:rPr>
        <w:t>Gravida 0</w:t>
      </w:r>
    </w:p>
    <w:p w14:paraId="3B469D84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</w:p>
    <w:p w14:paraId="1F15AAF2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Guide Questions:</w:t>
      </w:r>
    </w:p>
    <w:p w14:paraId="1D4BBF29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What are the pertinent points in the history and physical examination of the patient that led to the primary working impression?</w:t>
      </w:r>
    </w:p>
    <w:p w14:paraId="7DF1590A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Are there other points in the history and physical examination that you want to elicit?</w:t>
      </w:r>
    </w:p>
    <w:p w14:paraId="2EF1C9F9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Are there any significant laboratory/diagnostic test results? What is/are their significance? What other laboratory/diagnostic tests would you order for the patient?</w:t>
      </w:r>
    </w:p>
    <w:p w14:paraId="0CDE1A52" w14:textId="7372CFEA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is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 How is it diagnosed?</w:t>
      </w:r>
    </w:p>
    <w:p w14:paraId="3FA46C7E" w14:textId="5348BD5B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are the signs and symptoms that you should look out for in a patient with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</w:t>
      </w:r>
    </w:p>
    <w:p w14:paraId="21E2FA2A" w14:textId="15C56FEC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are the </w:t>
      </w:r>
      <w:proofErr w:type="spellStart"/>
      <w:r w:rsidR="00D36080" w:rsidRPr="00BF6E19">
        <w:rPr>
          <w:rFonts w:eastAsia="Calibri"/>
          <w:sz w:val="20"/>
          <w:szCs w:val="20"/>
        </w:rPr>
        <w:t>gynecologic</w:t>
      </w:r>
      <w:proofErr w:type="spellEnd"/>
      <w:r w:rsidR="00D36080" w:rsidRPr="00BF6E19">
        <w:rPr>
          <w:rFonts w:eastAsia="Calibri"/>
          <w:sz w:val="20"/>
          <w:szCs w:val="20"/>
        </w:rPr>
        <w:t xml:space="preserve"> and obstetrical effects of </w:t>
      </w:r>
      <w:r w:rsidR="00745CFB">
        <w:rPr>
          <w:rFonts w:eastAsia="Calibri"/>
          <w:sz w:val="20"/>
          <w:szCs w:val="20"/>
        </w:rPr>
        <w:t>vaginitis</w:t>
      </w:r>
      <w:r w:rsidR="00D36080" w:rsidRPr="00BF6E19">
        <w:rPr>
          <w:rFonts w:eastAsia="Calibri"/>
          <w:sz w:val="20"/>
          <w:szCs w:val="20"/>
        </w:rPr>
        <w:t xml:space="preserve"> to patients</w:t>
      </w:r>
      <w:r w:rsidRPr="00BF6E19">
        <w:rPr>
          <w:rFonts w:eastAsia="Calibri"/>
          <w:sz w:val="20"/>
          <w:szCs w:val="20"/>
        </w:rPr>
        <w:t>?</w:t>
      </w:r>
    </w:p>
    <w:p w14:paraId="1BA3CF50" w14:textId="1EE8AC1D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complications should you watch out for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</w:t>
      </w:r>
    </w:p>
    <w:p w14:paraId="7654F06C" w14:textId="77777777" w:rsidR="00A26067" w:rsidRPr="00BF6E19" w:rsidRDefault="00A26067" w:rsidP="00D90C61">
      <w:pPr>
        <w:numPr>
          <w:ilvl w:val="0"/>
          <w:numId w:val="2"/>
        </w:numPr>
        <w:rPr>
          <w:sz w:val="20"/>
          <w:szCs w:val="20"/>
        </w:rPr>
      </w:pPr>
      <w:r w:rsidRPr="00BF6E19">
        <w:rPr>
          <w:rFonts w:eastAsia="Calibri"/>
          <w:sz w:val="20"/>
          <w:szCs w:val="20"/>
        </w:rPr>
        <w:t>What is the complete diagnosis? How will you manage this patient? How will you monitor her response?</w:t>
      </w:r>
    </w:p>
    <w:sectPr w:rsidR="00A26067" w:rsidRPr="00BF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6E6F"/>
    <w:multiLevelType w:val="multilevel"/>
    <w:tmpl w:val="D824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8E3ABB"/>
    <w:multiLevelType w:val="multilevel"/>
    <w:tmpl w:val="89D05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EA"/>
    <w:rsid w:val="00095757"/>
    <w:rsid w:val="000E3D49"/>
    <w:rsid w:val="0010289E"/>
    <w:rsid w:val="00183E53"/>
    <w:rsid w:val="001905D6"/>
    <w:rsid w:val="0072028D"/>
    <w:rsid w:val="00745CFB"/>
    <w:rsid w:val="00951BEA"/>
    <w:rsid w:val="00961778"/>
    <w:rsid w:val="009B6486"/>
    <w:rsid w:val="00A26067"/>
    <w:rsid w:val="00BF5AD9"/>
    <w:rsid w:val="00BF6E19"/>
    <w:rsid w:val="00CB0DB5"/>
    <w:rsid w:val="00CE7103"/>
    <w:rsid w:val="00D36080"/>
    <w:rsid w:val="00D41B55"/>
    <w:rsid w:val="00D90C61"/>
    <w:rsid w:val="00E02F4A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3B91"/>
  <w15:chartTrackingRefBased/>
  <w15:docId w15:val="{2634D502-4ACA-4B34-88E6-CA41719C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EA"/>
    <w:pPr>
      <w:spacing w:after="0" w:line="276" w:lineRule="auto"/>
    </w:pPr>
    <w:rPr>
      <w:rFonts w:ascii="Arial" w:eastAsia="Arial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067"/>
    <w:pPr>
      <w:spacing w:after="0" w:line="240" w:lineRule="auto"/>
    </w:pPr>
    <w:rPr>
      <w:rFonts w:eastAsiaTheme="minorHAnsi"/>
      <w:lang w:val="en-SG" w:eastAsia="en-US"/>
    </w:rPr>
  </w:style>
  <w:style w:type="table" w:styleId="TableGrid">
    <w:name w:val="Table Grid"/>
    <w:basedOn w:val="TableNormal"/>
    <w:uiPriority w:val="59"/>
    <w:rsid w:val="00A26067"/>
    <w:pPr>
      <w:spacing w:after="0" w:line="240" w:lineRule="auto"/>
    </w:pPr>
    <w:rPr>
      <w:rFonts w:ascii="Arial" w:eastAsia="Arial" w:hAnsi="Arial" w:cs="Arial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6E19"/>
  </w:style>
  <w:style w:type="character" w:styleId="CommentReference">
    <w:name w:val="annotation reference"/>
    <w:basedOn w:val="DefaultParagraphFont"/>
    <w:uiPriority w:val="99"/>
    <w:semiHidden/>
    <w:unhideWhenUsed/>
    <w:rsid w:val="000E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49"/>
    <w:rPr>
      <w:rFonts w:ascii="Arial" w:eastAsia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9"/>
    <w:rPr>
      <w:rFonts w:ascii="Arial" w:eastAsia="Arial" w:hAnsi="Arial" w:cs="Arial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49"/>
    <w:rPr>
      <w:rFonts w:ascii="Segoe UI" w:eastAsia="Arial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 Villafuerte</dc:creator>
  <cp:keywords/>
  <dc:description/>
  <cp:lastModifiedBy>Jalen Nikolai Bravo</cp:lastModifiedBy>
  <cp:revision>3</cp:revision>
  <dcterms:created xsi:type="dcterms:W3CDTF">2020-12-03T12:21:00Z</dcterms:created>
  <dcterms:modified xsi:type="dcterms:W3CDTF">2020-12-03T12:21:00Z</dcterms:modified>
</cp:coreProperties>
</file>