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CF09C" w14:textId="77777777" w:rsidR="007D2D3C" w:rsidRDefault="006D1552">
      <w:pPr>
        <w:spacing w:line="240" w:lineRule="auto"/>
        <w:jc w:val="center"/>
        <w:rPr>
          <w:b/>
        </w:rPr>
      </w:pPr>
      <w:r>
        <w:rPr>
          <w:b/>
        </w:rPr>
        <w:t>University of the Philippines - Manila</w:t>
      </w:r>
    </w:p>
    <w:p w14:paraId="04B7706F" w14:textId="144C35DB" w:rsidR="007D2D3C" w:rsidRDefault="006D1552">
      <w:pPr>
        <w:spacing w:line="240" w:lineRule="auto"/>
        <w:jc w:val="center"/>
        <w:rPr>
          <w:b/>
        </w:rPr>
      </w:pPr>
      <w:r>
        <w:rPr>
          <w:b/>
        </w:rPr>
        <w:t>Philippine General Hospital</w:t>
      </w:r>
    </w:p>
    <w:p w14:paraId="0C610B0C" w14:textId="77777777" w:rsidR="007D2D3C" w:rsidRDefault="006D1552">
      <w:pPr>
        <w:spacing w:line="240" w:lineRule="auto"/>
        <w:jc w:val="center"/>
        <w:rPr>
          <w:b/>
        </w:rPr>
      </w:pPr>
      <w:r>
        <w:rPr>
          <w:b/>
        </w:rPr>
        <w:t>Department of Obstetrics and Gynecology</w:t>
      </w:r>
    </w:p>
    <w:p w14:paraId="01F19219" w14:textId="77777777" w:rsidR="007D2D3C" w:rsidRDefault="007D2D3C">
      <w:pPr>
        <w:spacing w:line="240" w:lineRule="auto"/>
        <w:jc w:val="center"/>
        <w:rPr>
          <w:b/>
        </w:rPr>
      </w:pPr>
    </w:p>
    <w:p w14:paraId="2B7E682E" w14:textId="77777777" w:rsidR="007D2D3C" w:rsidRDefault="006D1552">
      <w:pPr>
        <w:spacing w:line="240" w:lineRule="auto"/>
        <w:jc w:val="center"/>
        <w:rPr>
          <w:b/>
        </w:rPr>
      </w:pPr>
      <w:r>
        <w:rPr>
          <w:b/>
        </w:rPr>
        <w:t>OB-GYN 251: Clinical Clerkship in Obstetrics and Gynecology</w:t>
      </w:r>
    </w:p>
    <w:p w14:paraId="2B6F6ECD" w14:textId="7BAAD81C" w:rsidR="007D2D3C" w:rsidRDefault="009F5EE3">
      <w:pPr>
        <w:spacing w:line="240" w:lineRule="auto"/>
        <w:jc w:val="center"/>
        <w:rPr>
          <w:b/>
        </w:rPr>
      </w:pPr>
      <w:r>
        <w:rPr>
          <w:b/>
        </w:rPr>
        <w:t>POLYCYSTIC OVARIAN SYNDROME</w:t>
      </w:r>
      <w:r w:rsidR="006D1552">
        <w:rPr>
          <w:b/>
        </w:rPr>
        <w:t xml:space="preserve"> CASE PROTOCOL</w:t>
      </w:r>
    </w:p>
    <w:p w14:paraId="0B9B4389" w14:textId="77777777" w:rsidR="009F5EE3" w:rsidRDefault="009F5EE3">
      <w:pPr>
        <w:spacing w:line="240" w:lineRule="auto"/>
        <w:jc w:val="center"/>
        <w:rPr>
          <w:b/>
        </w:rPr>
      </w:pPr>
    </w:p>
    <w:p w14:paraId="7BA1B095" w14:textId="77777777" w:rsidR="007D2D3C" w:rsidRDefault="006D1552">
      <w:pPr>
        <w:spacing w:line="240" w:lineRule="auto"/>
        <w:rPr>
          <w:b/>
        </w:rPr>
      </w:pPr>
      <w:r>
        <w:rPr>
          <w:b/>
        </w:rPr>
        <w:t>LEARNING OBJECTIVES:</w:t>
      </w:r>
    </w:p>
    <w:p w14:paraId="050040F7" w14:textId="40CFDCD2" w:rsidR="007D2D3C" w:rsidRDefault="006D1552">
      <w:pPr>
        <w:spacing w:line="240" w:lineRule="auto"/>
        <w:ind w:left="270"/>
      </w:pPr>
      <w:r>
        <w:t xml:space="preserve">1. To present a complete history and physical examination of a case on </w:t>
      </w:r>
      <w:r w:rsidR="00B37CBF">
        <w:t>polycystic ovarian syndrome</w:t>
      </w:r>
    </w:p>
    <w:p w14:paraId="75C8E884" w14:textId="77777777" w:rsidR="007D2D3C" w:rsidRDefault="006D1552">
      <w:pPr>
        <w:spacing w:line="240" w:lineRule="auto"/>
        <w:ind w:left="270"/>
      </w:pPr>
      <w:r>
        <w:t>2. To interpret pertinent laboratory and diagnostic examinations</w:t>
      </w:r>
    </w:p>
    <w:p w14:paraId="3AC2B411" w14:textId="7DC57CA7" w:rsidR="007D2D3C" w:rsidRDefault="006D1552" w:rsidP="00B37CBF">
      <w:pPr>
        <w:spacing w:line="240" w:lineRule="auto"/>
        <w:ind w:left="270"/>
      </w:pPr>
      <w:r>
        <w:t xml:space="preserve">3. To define </w:t>
      </w:r>
      <w:r w:rsidR="00B37CBF">
        <w:t>polycystic ovarian syndrome</w:t>
      </w:r>
    </w:p>
    <w:p w14:paraId="1C4BFFB1" w14:textId="753FC17B" w:rsidR="00104B3C" w:rsidRDefault="00104B3C" w:rsidP="00B37CBF">
      <w:pPr>
        <w:spacing w:line="240" w:lineRule="auto"/>
        <w:ind w:left="270"/>
      </w:pPr>
      <w:r>
        <w:t xml:space="preserve">4. To discuss the normal menstrual cycle. </w:t>
      </w:r>
    </w:p>
    <w:p w14:paraId="5A82CFA2" w14:textId="3EF23B37" w:rsidR="007D2D3C" w:rsidRDefault="00104B3C">
      <w:pPr>
        <w:spacing w:line="240" w:lineRule="auto"/>
        <w:ind w:left="270"/>
      </w:pPr>
      <w:r>
        <w:t>5</w:t>
      </w:r>
      <w:r w:rsidR="006D1552">
        <w:t xml:space="preserve">. To determine the risk factors for </w:t>
      </w:r>
      <w:r w:rsidR="00B37CBF">
        <w:t>polycystic ovarian syndrome</w:t>
      </w:r>
    </w:p>
    <w:p w14:paraId="6764636C" w14:textId="5A359581" w:rsidR="007D2D3C" w:rsidRDefault="00104B3C">
      <w:pPr>
        <w:spacing w:line="240" w:lineRule="auto"/>
        <w:ind w:left="270"/>
      </w:pPr>
      <w:r>
        <w:t>6</w:t>
      </w:r>
      <w:r w:rsidR="006D1552">
        <w:t xml:space="preserve">. To </w:t>
      </w:r>
      <w:r w:rsidR="00B37CBF">
        <w:t>discuss the pathophysiology of polycystic ovarian syndrome</w:t>
      </w:r>
    </w:p>
    <w:p w14:paraId="114723D1" w14:textId="4A74C16D" w:rsidR="007D2D3C" w:rsidRDefault="00104B3C">
      <w:pPr>
        <w:spacing w:line="240" w:lineRule="auto"/>
        <w:ind w:left="270"/>
      </w:pPr>
      <w:r>
        <w:t>7</w:t>
      </w:r>
      <w:r w:rsidR="006D1552">
        <w:t xml:space="preserve">. To </w:t>
      </w:r>
      <w:r w:rsidR="00B37CBF">
        <w:t>discuss the diagnosis of polycystic ovarian syndrome</w:t>
      </w:r>
    </w:p>
    <w:p w14:paraId="3801F0A4" w14:textId="6F9844D7" w:rsidR="007D2D3C" w:rsidRDefault="00104B3C" w:rsidP="00B37CBF">
      <w:pPr>
        <w:spacing w:line="240" w:lineRule="auto"/>
        <w:ind w:left="270"/>
      </w:pPr>
      <w:r>
        <w:t>8</w:t>
      </w:r>
      <w:r w:rsidR="006D1552">
        <w:t xml:space="preserve">. To </w:t>
      </w:r>
      <w:r w:rsidR="00B37CBF">
        <w:t>discuss the management for polycystic ovarian syndrome</w:t>
      </w:r>
    </w:p>
    <w:p w14:paraId="3D7984D7" w14:textId="75B9E2E4" w:rsidR="007D2D3C" w:rsidRDefault="00104B3C">
      <w:pPr>
        <w:spacing w:line="240" w:lineRule="auto"/>
        <w:ind w:left="270"/>
      </w:pPr>
      <w:r>
        <w:t>9</w:t>
      </w:r>
      <w:r w:rsidR="006D1552">
        <w:t xml:space="preserve">. To discuss important points to advise patients with </w:t>
      </w:r>
      <w:r w:rsidR="00B37CBF">
        <w:t>polycystic ovarian syndrome</w:t>
      </w:r>
    </w:p>
    <w:p w14:paraId="79EA0DF5" w14:textId="77777777" w:rsidR="007D2D3C" w:rsidRDefault="007D2D3C">
      <w:pPr>
        <w:spacing w:line="240" w:lineRule="auto"/>
        <w:rPr>
          <w:b/>
        </w:rPr>
      </w:pPr>
    </w:p>
    <w:p w14:paraId="232678C0" w14:textId="77777777" w:rsidR="007D2D3C" w:rsidRDefault="006D1552">
      <w:pPr>
        <w:spacing w:line="240" w:lineRule="auto"/>
        <w:rPr>
          <w:b/>
        </w:rPr>
      </w:pPr>
      <w:r>
        <w:rPr>
          <w:b/>
        </w:rPr>
        <w:t>HISTORY</w:t>
      </w:r>
    </w:p>
    <w:p w14:paraId="15F32443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General Data</w:t>
      </w:r>
    </w:p>
    <w:p w14:paraId="2BC2CEE5" w14:textId="5F7B9BDE" w:rsidR="007D2D3C" w:rsidRDefault="00B37CBF">
      <w:pPr>
        <w:spacing w:line="240" w:lineRule="auto"/>
      </w:pPr>
      <w:r>
        <w:t>FE</w:t>
      </w:r>
      <w:r w:rsidR="006D1552">
        <w:t xml:space="preserve">, </w:t>
      </w:r>
      <w:r>
        <w:t>2</w:t>
      </w:r>
      <w:r w:rsidR="006D1552">
        <w:t>7-year-old</w:t>
      </w:r>
      <w:r w:rsidR="00BA01B1">
        <w:t xml:space="preserve"> G</w:t>
      </w:r>
      <w:r>
        <w:t>0</w:t>
      </w:r>
      <w:r w:rsidR="006D1552">
        <w:t xml:space="preserve">, </w:t>
      </w:r>
      <w:r>
        <w:t>married</w:t>
      </w:r>
      <w:r w:rsidR="006D1552">
        <w:t xml:space="preserve">, Roman Catholic, </w:t>
      </w:r>
      <w:r w:rsidR="00C925E0">
        <w:t>unemployed</w:t>
      </w:r>
      <w:r w:rsidR="006D1552">
        <w:t xml:space="preserve">, from </w:t>
      </w:r>
      <w:r>
        <w:t>Pangasinan</w:t>
      </w:r>
      <w:r w:rsidR="006D1552">
        <w:t>.</w:t>
      </w:r>
    </w:p>
    <w:p w14:paraId="6B87F5A4" w14:textId="77777777" w:rsidR="007D2D3C" w:rsidRDefault="007D2D3C">
      <w:pPr>
        <w:spacing w:line="240" w:lineRule="auto"/>
      </w:pPr>
    </w:p>
    <w:p w14:paraId="59E7753C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Chief Complaint</w:t>
      </w:r>
    </w:p>
    <w:p w14:paraId="74F1A1AD" w14:textId="4260DE9D" w:rsidR="007D2D3C" w:rsidRDefault="00B37CBF">
      <w:pPr>
        <w:spacing w:line="240" w:lineRule="auto"/>
      </w:pPr>
      <w:r>
        <w:t>Irregular menses</w:t>
      </w:r>
    </w:p>
    <w:p w14:paraId="70B72145" w14:textId="77777777" w:rsidR="00BA01B1" w:rsidRDefault="00BA01B1">
      <w:pPr>
        <w:spacing w:line="240" w:lineRule="auto"/>
      </w:pPr>
    </w:p>
    <w:p w14:paraId="74D451EC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Past Medical History</w:t>
      </w:r>
    </w:p>
    <w:p w14:paraId="1057B01E" w14:textId="77777777" w:rsidR="007D2D3C" w:rsidRDefault="006D1552">
      <w:pPr>
        <w:spacing w:line="240" w:lineRule="auto"/>
      </w:pPr>
      <w:r>
        <w:t>(-) Diabetes mellitus, hypertension, tuberculosis, bronchial asthma, food/drug allergies, cancer, cardiovascular disease, thyroid disorders</w:t>
      </w:r>
    </w:p>
    <w:p w14:paraId="13CDF397" w14:textId="77777777" w:rsidR="007D2D3C" w:rsidRDefault="007D2D3C">
      <w:pPr>
        <w:spacing w:line="240" w:lineRule="auto"/>
      </w:pPr>
    </w:p>
    <w:p w14:paraId="5F06AEBC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Family medical history</w:t>
      </w:r>
    </w:p>
    <w:p w14:paraId="715A654B" w14:textId="6476E5D3" w:rsidR="007D2D3C" w:rsidRDefault="006D1552">
      <w:pPr>
        <w:spacing w:line="240" w:lineRule="auto"/>
      </w:pPr>
      <w:r>
        <w:t>(-) Diabetes mellitus, hypertension, tuberculosis, bronchial asthma, allergy, cancer, cardiovascular disease, thyroid disorders</w:t>
      </w:r>
    </w:p>
    <w:p w14:paraId="33ECD0C7" w14:textId="77777777" w:rsidR="007D2D3C" w:rsidRDefault="007D2D3C">
      <w:pPr>
        <w:spacing w:line="240" w:lineRule="auto"/>
      </w:pPr>
    </w:p>
    <w:p w14:paraId="1F1236BD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Personal, Social, and Sexual History</w:t>
      </w:r>
    </w:p>
    <w:p w14:paraId="18CABF56" w14:textId="405BB0FC" w:rsidR="007D2D3C" w:rsidRDefault="006D1552">
      <w:pPr>
        <w:spacing w:line="240" w:lineRule="auto"/>
      </w:pPr>
      <w:r>
        <w:t xml:space="preserve">Patient is a </w:t>
      </w:r>
      <w:r w:rsidR="00B37CBF">
        <w:t>college</w:t>
      </w:r>
      <w:r>
        <w:t xml:space="preserve"> graduate. She is </w:t>
      </w:r>
      <w:r w:rsidR="00B37CBF">
        <w:t>works as a computer programmer.</w:t>
      </w:r>
    </w:p>
    <w:p w14:paraId="351B1571" w14:textId="77777777" w:rsidR="007D2D3C" w:rsidRDefault="006D1552">
      <w:pPr>
        <w:spacing w:line="240" w:lineRule="auto"/>
      </w:pPr>
      <w:r>
        <w:t>She is a non-smoker, non-alcoholic beverage drinker, and she denies illicit drug use.</w:t>
      </w:r>
    </w:p>
    <w:p w14:paraId="6B1269AA" w14:textId="087203E0" w:rsidR="007D2D3C" w:rsidRDefault="006D1552">
      <w:pPr>
        <w:spacing w:line="240" w:lineRule="auto"/>
      </w:pPr>
      <w:r>
        <w:t>First sexual contact was at 1</w:t>
      </w:r>
      <w:r w:rsidR="00B37CBF">
        <w:t>8</w:t>
      </w:r>
      <w:r>
        <w:t xml:space="preserve"> years old with 2 male non-promiscuous partners.</w:t>
      </w:r>
    </w:p>
    <w:p w14:paraId="0730D6FD" w14:textId="77FF39BF" w:rsidR="00C925E0" w:rsidRDefault="006D1552">
      <w:pPr>
        <w:spacing w:line="240" w:lineRule="auto"/>
      </w:pPr>
      <w:r>
        <w:t xml:space="preserve">Patient has </w:t>
      </w:r>
      <w:r w:rsidR="00B37CBF">
        <w:t>no</w:t>
      </w:r>
      <w:r>
        <w:t xml:space="preserve"> history of oral contraceptive pill use</w:t>
      </w:r>
      <w:r w:rsidR="00B37CBF">
        <w:t xml:space="preserve">, </w:t>
      </w:r>
      <w:r>
        <w:t xml:space="preserve">intrauterine devices or any </w:t>
      </w:r>
      <w:r w:rsidR="00B37CBF">
        <w:t xml:space="preserve">contraceptive </w:t>
      </w:r>
      <w:r>
        <w:t>implants. She has no history of any sexually transmitted diseases.</w:t>
      </w:r>
    </w:p>
    <w:p w14:paraId="5E5648CC" w14:textId="77777777" w:rsidR="00C925E0" w:rsidRDefault="00C925E0">
      <w:pPr>
        <w:spacing w:line="240" w:lineRule="auto"/>
      </w:pPr>
    </w:p>
    <w:p w14:paraId="3D4D5C51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>Menstrual History</w:t>
      </w:r>
    </w:p>
    <w:p w14:paraId="5BDB619F" w14:textId="40A68F54" w:rsidR="007D2D3C" w:rsidRDefault="006D1552">
      <w:pPr>
        <w:spacing w:line="240" w:lineRule="auto"/>
      </w:pPr>
      <w:r>
        <w:t>Her menarche was when she was 1</w:t>
      </w:r>
      <w:r w:rsidR="00B37CBF">
        <w:t>2</w:t>
      </w:r>
      <w:r>
        <w:t xml:space="preserve"> years old. Her menses had regular intervals of 3</w:t>
      </w:r>
      <w:r w:rsidR="00B37CBF">
        <w:t>0-35</w:t>
      </w:r>
      <w:r>
        <w:t xml:space="preserve"> days, lasting 3-</w:t>
      </w:r>
      <w:r w:rsidR="00B37CBF">
        <w:t>5</w:t>
      </w:r>
      <w:r>
        <w:t xml:space="preserve"> days, </w:t>
      </w:r>
      <w:r w:rsidR="00B37CBF">
        <w:t>soaking</w:t>
      </w:r>
      <w:r>
        <w:t xml:space="preserve"> 2 pads per day</w:t>
      </w:r>
      <w:r w:rsidR="00B37CBF">
        <w:t xml:space="preserve"> with no associated dysmenorrhea. </w:t>
      </w:r>
      <w:r w:rsidR="00C925E0">
        <w:t xml:space="preserve">Her </w:t>
      </w:r>
      <w:r>
        <w:t xml:space="preserve">last menstrual period was last </w:t>
      </w:r>
      <w:r w:rsidR="00B37CBF">
        <w:t>June 25</w:t>
      </w:r>
      <w:r>
        <w:t>, 2</w:t>
      </w:r>
      <w:r w:rsidR="00B37CBF">
        <w:t>020</w:t>
      </w:r>
      <w:r>
        <w:t>.</w:t>
      </w:r>
    </w:p>
    <w:p w14:paraId="2441898F" w14:textId="77777777" w:rsidR="007D2D3C" w:rsidRDefault="007D2D3C">
      <w:pPr>
        <w:spacing w:line="240" w:lineRule="auto"/>
      </w:pPr>
    </w:p>
    <w:p w14:paraId="0146F81D" w14:textId="77777777" w:rsidR="007D2D3C" w:rsidRPr="00104B3C" w:rsidRDefault="006D1552">
      <w:pPr>
        <w:spacing w:line="240" w:lineRule="auto"/>
        <w:rPr>
          <w:b/>
          <w:u w:val="single"/>
        </w:rPr>
      </w:pPr>
      <w:r w:rsidRPr="00104B3C">
        <w:rPr>
          <w:b/>
          <w:u w:val="single"/>
        </w:rPr>
        <w:t>History of Present Illness</w:t>
      </w:r>
    </w:p>
    <w:p w14:paraId="78D27AEE" w14:textId="79240642" w:rsidR="00104B3C" w:rsidRPr="00104B3C" w:rsidRDefault="00104B3C" w:rsidP="00104B3C">
      <w:pPr>
        <w:pStyle w:val="NoSpacing"/>
        <w:ind w:right="-613" w:firstLine="720"/>
        <w:rPr>
          <w:rFonts w:ascii="Arial" w:hAnsi="Arial" w:cs="Arial"/>
          <w:color w:val="000000" w:themeColor="text1"/>
        </w:rPr>
      </w:pPr>
      <w:r w:rsidRPr="00104B3C">
        <w:rPr>
          <w:rFonts w:ascii="Arial" w:hAnsi="Arial" w:cs="Arial"/>
          <w:color w:val="000000" w:themeColor="text1"/>
        </w:rPr>
        <w:t>1 year prior to consult, patient noted irregular menses with an interval of 2-3 months, consuming 3-5 fully soaked pads per day. Sh</w:t>
      </w:r>
      <w:r w:rsidR="003450B7">
        <w:rPr>
          <w:rFonts w:ascii="Arial" w:hAnsi="Arial" w:cs="Arial"/>
          <w:color w:val="000000" w:themeColor="text1"/>
        </w:rPr>
        <w:t>e also noted weight gain of 4kg</w:t>
      </w:r>
      <w:r w:rsidRPr="00104B3C">
        <w:rPr>
          <w:rFonts w:ascii="Arial" w:hAnsi="Arial" w:cs="Arial"/>
          <w:color w:val="000000" w:themeColor="text1"/>
        </w:rPr>
        <w:t xml:space="preserve"> in the last 3 months. No other associated signs and symptoms. No consult done.</w:t>
      </w:r>
    </w:p>
    <w:p w14:paraId="63DA8FA7" w14:textId="7CD43E42" w:rsidR="007D2D3C" w:rsidRPr="00104B3C" w:rsidRDefault="00104B3C" w:rsidP="00104B3C">
      <w:pPr>
        <w:spacing w:line="240" w:lineRule="auto"/>
        <w:ind w:firstLine="720"/>
        <w:rPr>
          <w:color w:val="000000" w:themeColor="text1"/>
        </w:rPr>
      </w:pPr>
      <w:r w:rsidRPr="00104B3C">
        <w:rPr>
          <w:color w:val="000000" w:themeColor="text1"/>
        </w:rPr>
        <w:lastRenderedPageBreak/>
        <w:t>3 months prior to consult, symptoms persisted. Patient noted increase in acne on her face.</w:t>
      </w:r>
    </w:p>
    <w:p w14:paraId="5E5EFF7D" w14:textId="77777777" w:rsidR="00104B3C" w:rsidRPr="00104B3C" w:rsidRDefault="00104B3C" w:rsidP="00104B3C">
      <w:pPr>
        <w:spacing w:line="240" w:lineRule="auto"/>
      </w:pPr>
    </w:p>
    <w:p w14:paraId="52C5DF15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Review of Systems </w:t>
      </w:r>
    </w:p>
    <w:p w14:paraId="1A476748" w14:textId="29D39769" w:rsidR="007D2D3C" w:rsidRDefault="00C14830">
      <w:pPr>
        <w:spacing w:line="240" w:lineRule="auto"/>
      </w:pPr>
      <w:r>
        <w:t>(-) generalized weakness, easy fatigability, fever</w:t>
      </w:r>
    </w:p>
    <w:p w14:paraId="76D378F0" w14:textId="1D7CCA50" w:rsidR="00C14830" w:rsidRDefault="00C14830">
      <w:pPr>
        <w:spacing w:line="240" w:lineRule="auto"/>
      </w:pPr>
      <w:r>
        <w:t>(-) blurring of vision, headache, dizziness, sore throat</w:t>
      </w:r>
    </w:p>
    <w:p w14:paraId="5D72FAF8" w14:textId="130ADD7A" w:rsidR="00C14830" w:rsidRDefault="00C14830">
      <w:pPr>
        <w:spacing w:line="240" w:lineRule="auto"/>
      </w:pPr>
      <w:r>
        <w:t>(-) chest pain, palpitations, orthopnea</w:t>
      </w:r>
    </w:p>
    <w:p w14:paraId="390F17A5" w14:textId="3BA5FBF9" w:rsidR="00C14830" w:rsidRDefault="00C14830">
      <w:pPr>
        <w:spacing w:line="240" w:lineRule="auto"/>
      </w:pPr>
      <w:r>
        <w:t>(-) cough, dyspnea, tachypnea</w:t>
      </w:r>
    </w:p>
    <w:p w14:paraId="0CCD50EB" w14:textId="1DD00765" w:rsidR="00C14830" w:rsidRDefault="00C14830">
      <w:pPr>
        <w:spacing w:line="240" w:lineRule="auto"/>
      </w:pPr>
      <w:r>
        <w:t>(-) nausea or vomiting, diarrhea, constipation, early satiety</w:t>
      </w:r>
    </w:p>
    <w:p w14:paraId="50B8777F" w14:textId="57A85001" w:rsidR="00C14830" w:rsidRDefault="00BB2F10">
      <w:pPr>
        <w:spacing w:line="240" w:lineRule="auto"/>
      </w:pPr>
      <w:r>
        <w:t>(-) joint pains, edema</w:t>
      </w:r>
      <w:bookmarkStart w:id="0" w:name="_GoBack"/>
      <w:bookmarkEnd w:id="0"/>
    </w:p>
    <w:p w14:paraId="300EA3C4" w14:textId="0CCC924F" w:rsidR="00C14830" w:rsidRDefault="00C14830">
      <w:pPr>
        <w:spacing w:line="240" w:lineRule="auto"/>
      </w:pPr>
      <w:r>
        <w:t>(-) seizure, sensory or motor deficits</w:t>
      </w:r>
    </w:p>
    <w:p w14:paraId="6FCC5457" w14:textId="7AC12808" w:rsidR="00C14830" w:rsidRDefault="00C14830">
      <w:pPr>
        <w:spacing w:line="240" w:lineRule="auto"/>
      </w:pPr>
      <w:r>
        <w:t>(-) polyuria, polydipsia, polyphagia, weight loss</w:t>
      </w:r>
    </w:p>
    <w:p w14:paraId="4BE088A2" w14:textId="7FE68624" w:rsidR="00C925E0" w:rsidRDefault="00C925E0">
      <w:pPr>
        <w:spacing w:line="240" w:lineRule="auto"/>
      </w:pPr>
    </w:p>
    <w:p w14:paraId="4051E82F" w14:textId="77777777" w:rsidR="007D2D3C" w:rsidRDefault="006D1552">
      <w:pPr>
        <w:spacing w:line="240" w:lineRule="auto"/>
        <w:rPr>
          <w:b/>
          <w:u w:val="single"/>
        </w:rPr>
      </w:pPr>
      <w:r>
        <w:rPr>
          <w:b/>
        </w:rPr>
        <w:t>PHYSICAL EXAM</w:t>
      </w:r>
    </w:p>
    <w:tbl>
      <w:tblPr>
        <w:tblStyle w:val="a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630"/>
      </w:tblGrid>
      <w:tr w:rsidR="007D2D3C" w14:paraId="5741758C" w14:textId="77777777" w:rsidTr="00C925E0">
        <w:trPr>
          <w:trHeight w:val="18"/>
        </w:trPr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214D" w14:textId="77777777" w:rsidR="007D2D3C" w:rsidRDefault="006D1552" w:rsidP="00C925E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General</w:t>
            </w:r>
          </w:p>
        </w:tc>
        <w:tc>
          <w:tcPr>
            <w:tcW w:w="6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52B9" w14:textId="77777777" w:rsidR="007D2D3C" w:rsidRDefault="006D1552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Awake, alert, comfortable, not in cardiorespiratory distress</w:t>
            </w:r>
          </w:p>
        </w:tc>
      </w:tr>
      <w:tr w:rsidR="007D2D3C" w14:paraId="6F10B2EB" w14:textId="77777777" w:rsidTr="00C925E0">
        <w:trPr>
          <w:trHeight w:val="19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5CE5" w14:textId="77777777" w:rsidR="007D2D3C" w:rsidRDefault="006D1552" w:rsidP="00C925E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Anthropometrics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37949" w14:textId="33C2B808" w:rsidR="007D2D3C" w:rsidRDefault="006D1552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weight:</w:t>
            </w:r>
            <w:r w:rsidR="00104B3C">
              <w:rPr>
                <w:sz w:val="18"/>
                <w:szCs w:val="18"/>
              </w:rPr>
              <w:t xml:space="preserve"> 80</w:t>
            </w:r>
            <w:r>
              <w:rPr>
                <w:sz w:val="18"/>
                <w:szCs w:val="18"/>
              </w:rPr>
              <w:t>kg Height:1</w:t>
            </w:r>
            <w:r w:rsidR="00104B3C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cm </w:t>
            </w:r>
          </w:p>
        </w:tc>
      </w:tr>
      <w:tr w:rsidR="007D2D3C" w14:paraId="7C58D6CF" w14:textId="77777777">
        <w:trPr>
          <w:trHeight w:val="405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D38F" w14:textId="77777777" w:rsidR="007D2D3C" w:rsidRDefault="006D1552" w:rsidP="00C925E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Vitals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0E41" w14:textId="1B4F8672" w:rsidR="007D2D3C" w:rsidRDefault="006D1552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BP 1</w:t>
            </w:r>
            <w:r w:rsidR="00104B3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0/80 mmHg HR </w:t>
            </w:r>
            <w:r w:rsidR="00104B3C">
              <w:rPr>
                <w:sz w:val="18"/>
                <w:szCs w:val="18"/>
              </w:rPr>
              <w:t xml:space="preserve">75 </w:t>
            </w:r>
            <w:r>
              <w:rPr>
                <w:sz w:val="18"/>
                <w:szCs w:val="18"/>
              </w:rPr>
              <w:t xml:space="preserve">bpm RR </w:t>
            </w:r>
            <w:r w:rsidR="00104B3C">
              <w:rPr>
                <w:sz w:val="18"/>
                <w:szCs w:val="18"/>
              </w:rPr>
              <w:t>20 c</w:t>
            </w:r>
            <w:r>
              <w:rPr>
                <w:sz w:val="18"/>
                <w:szCs w:val="18"/>
              </w:rPr>
              <w:t xml:space="preserve">pm O2 Sat 98% T 36.5 </w:t>
            </w:r>
            <w:r w:rsidR="00104B3C">
              <w:rPr>
                <w:sz w:val="18"/>
                <w:szCs w:val="18"/>
              </w:rPr>
              <w:t>C</w:t>
            </w:r>
          </w:p>
        </w:tc>
      </w:tr>
      <w:tr w:rsidR="007D2D3C" w14:paraId="7CDD78A0" w14:textId="77777777" w:rsidTr="00C925E0">
        <w:trPr>
          <w:trHeight w:val="19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5C57F" w14:textId="77777777" w:rsidR="007D2D3C" w:rsidRDefault="006D1552" w:rsidP="00C925E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HEENT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948B" w14:textId="76ACC432" w:rsidR="007D2D3C" w:rsidRDefault="006D1552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Anicteric sclera, pink palpebral conjunctivae, </w:t>
            </w:r>
            <w:r w:rsidR="00104B3C">
              <w:rPr>
                <w:sz w:val="18"/>
                <w:szCs w:val="18"/>
              </w:rPr>
              <w:t xml:space="preserve">(+) severe facial acne (+) hyperpigmentation of skin at the nape (+) hairy growth at upper lip </w:t>
            </w:r>
            <w:r>
              <w:rPr>
                <w:sz w:val="18"/>
                <w:szCs w:val="18"/>
              </w:rPr>
              <w:t>(-) cervical lymphadenopathy</w:t>
            </w:r>
          </w:p>
        </w:tc>
      </w:tr>
      <w:tr w:rsidR="007D2D3C" w14:paraId="21C5B80E" w14:textId="77777777" w:rsidTr="00C925E0">
        <w:trPr>
          <w:trHeight w:val="19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940D" w14:textId="77777777" w:rsidR="007D2D3C" w:rsidRDefault="006D1552" w:rsidP="00C925E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Chest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8F5E" w14:textId="2E2F1C6A" w:rsidR="007D2D3C" w:rsidRDefault="006D1552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Equal chest expansion,</w:t>
            </w:r>
            <w:r w:rsidR="00A62CF8">
              <w:rPr>
                <w:sz w:val="18"/>
                <w:szCs w:val="18"/>
              </w:rPr>
              <w:t xml:space="preserve"> </w:t>
            </w:r>
            <w:r w:rsidR="004C4C07">
              <w:rPr>
                <w:sz w:val="18"/>
                <w:szCs w:val="18"/>
              </w:rPr>
              <w:t xml:space="preserve">noted hair on chest and </w:t>
            </w:r>
            <w:r>
              <w:rPr>
                <w:sz w:val="18"/>
                <w:szCs w:val="18"/>
              </w:rPr>
              <w:t xml:space="preserve"> clear breath sounds </w:t>
            </w:r>
          </w:p>
        </w:tc>
      </w:tr>
      <w:tr w:rsidR="007D2D3C" w14:paraId="2917CE5C" w14:textId="77777777" w:rsidTr="00C925E0">
        <w:trPr>
          <w:trHeight w:val="19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BFB0" w14:textId="77777777" w:rsidR="007D2D3C" w:rsidRDefault="006D1552" w:rsidP="00C925E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CVS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8B2B" w14:textId="77777777" w:rsidR="007D2D3C" w:rsidRDefault="006D1552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Adynamic precordium, distinct heart sounds, normal rate, regular rhythm</w:t>
            </w:r>
          </w:p>
        </w:tc>
      </w:tr>
      <w:tr w:rsidR="007D2D3C" w14:paraId="34EE2280" w14:textId="77777777" w:rsidTr="00C925E0">
        <w:trPr>
          <w:trHeight w:val="19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5BE4" w14:textId="77777777" w:rsidR="007D2D3C" w:rsidRDefault="006D1552" w:rsidP="00C925E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Abdomen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1457" w14:textId="1EFA5048" w:rsidR="007D2D3C" w:rsidRDefault="006D1552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Soft, distended, non-tender abdomen</w:t>
            </w:r>
            <w:r w:rsidR="004C4C07">
              <w:rPr>
                <w:sz w:val="18"/>
                <w:szCs w:val="18"/>
              </w:rPr>
              <w:t>, (+) hair on lower back</w:t>
            </w:r>
          </w:p>
        </w:tc>
      </w:tr>
      <w:tr w:rsidR="007D2D3C" w14:paraId="6EEE6371" w14:textId="77777777" w:rsidTr="00C925E0">
        <w:trPr>
          <w:trHeight w:val="19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E5A9F" w14:textId="77777777" w:rsidR="007D2D3C" w:rsidRDefault="006D1552" w:rsidP="00C925E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Extremities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6298" w14:textId="2967401C" w:rsidR="007D2D3C" w:rsidRDefault="006D1552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Full, equal, pulses, pink nail beds, </w:t>
            </w:r>
            <w:r w:rsidR="004C4C07">
              <w:rPr>
                <w:sz w:val="18"/>
                <w:szCs w:val="18"/>
              </w:rPr>
              <w:t xml:space="preserve">(+) hair on forearms, </w:t>
            </w:r>
            <w:r>
              <w:rPr>
                <w:sz w:val="18"/>
                <w:szCs w:val="18"/>
              </w:rPr>
              <w:t>CRT&lt;2s, (-) cyanosis, edema</w:t>
            </w:r>
          </w:p>
        </w:tc>
      </w:tr>
      <w:tr w:rsidR="007D2D3C" w14:paraId="457A0D21" w14:textId="77777777" w:rsidTr="00C925E0">
        <w:trPr>
          <w:trHeight w:val="19"/>
        </w:trPr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DA90" w14:textId="77777777" w:rsidR="007D2D3C" w:rsidRDefault="006D1552" w:rsidP="00C925E0">
            <w:pPr>
              <w:spacing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Pelvic/Internal Exam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B189" w14:textId="711B95B3" w:rsidR="007D2D3C" w:rsidRDefault="006D1552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 external genitalia, (-) masses, (-) lesions</w:t>
            </w:r>
          </w:p>
          <w:p w14:paraId="4E91ABD6" w14:textId="4842FD3A" w:rsidR="007D2D3C" w:rsidRDefault="00104B3C" w:rsidP="00C925E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nillip</w:t>
            </w:r>
            <w:r w:rsidR="006D1552">
              <w:rPr>
                <w:sz w:val="18"/>
                <w:szCs w:val="18"/>
              </w:rPr>
              <w:t xml:space="preserve">arous vagina; cervix is </w:t>
            </w:r>
            <w:r>
              <w:rPr>
                <w:sz w:val="18"/>
                <w:szCs w:val="18"/>
              </w:rPr>
              <w:t>3</w:t>
            </w:r>
            <w:r w:rsidR="006D1552">
              <w:rPr>
                <w:sz w:val="18"/>
                <w:szCs w:val="18"/>
              </w:rPr>
              <w:t xml:space="preserve"> cm </w:t>
            </w:r>
            <w:r>
              <w:rPr>
                <w:sz w:val="18"/>
                <w:szCs w:val="18"/>
              </w:rPr>
              <w:t>smooth;</w:t>
            </w:r>
            <w:r w:rsidR="006D1552">
              <w:rPr>
                <w:sz w:val="18"/>
                <w:szCs w:val="18"/>
              </w:rPr>
              <w:t xml:space="preserve"> (-) adnexal masses or tenderness</w:t>
            </w:r>
          </w:p>
        </w:tc>
      </w:tr>
    </w:tbl>
    <w:p w14:paraId="2321BF9C" w14:textId="4CF981D8" w:rsidR="003D113A" w:rsidRDefault="003D113A">
      <w:pPr>
        <w:spacing w:line="240" w:lineRule="auto"/>
        <w:rPr>
          <w:b/>
        </w:rPr>
      </w:pPr>
    </w:p>
    <w:p w14:paraId="1AF72B44" w14:textId="1743837B" w:rsidR="00104B3C" w:rsidRDefault="00104B3C">
      <w:pPr>
        <w:spacing w:line="240" w:lineRule="auto"/>
        <w:rPr>
          <w:b/>
        </w:rPr>
      </w:pPr>
    </w:p>
    <w:p w14:paraId="1417CCDE" w14:textId="701B298D" w:rsidR="00104B3C" w:rsidRDefault="00104B3C">
      <w:pPr>
        <w:spacing w:line="240" w:lineRule="auto"/>
        <w:rPr>
          <w:b/>
        </w:rPr>
      </w:pPr>
    </w:p>
    <w:p w14:paraId="5D15FC4F" w14:textId="2F7D46BB" w:rsidR="00104B3C" w:rsidRDefault="00104B3C">
      <w:pPr>
        <w:spacing w:line="240" w:lineRule="auto"/>
        <w:rPr>
          <w:b/>
        </w:rPr>
      </w:pPr>
    </w:p>
    <w:p w14:paraId="740F3A37" w14:textId="0739385C" w:rsidR="00104B3C" w:rsidRDefault="00104B3C">
      <w:pPr>
        <w:spacing w:line="240" w:lineRule="auto"/>
        <w:rPr>
          <w:b/>
        </w:rPr>
      </w:pPr>
    </w:p>
    <w:p w14:paraId="3933D5F3" w14:textId="14A38B6B" w:rsidR="00104B3C" w:rsidRDefault="00104B3C">
      <w:pPr>
        <w:spacing w:line="240" w:lineRule="auto"/>
        <w:rPr>
          <w:b/>
        </w:rPr>
      </w:pPr>
    </w:p>
    <w:p w14:paraId="61284DED" w14:textId="624276EE" w:rsidR="00104B3C" w:rsidRDefault="00104B3C">
      <w:pPr>
        <w:spacing w:line="240" w:lineRule="auto"/>
        <w:rPr>
          <w:b/>
        </w:rPr>
      </w:pPr>
    </w:p>
    <w:p w14:paraId="2AD96FA4" w14:textId="729C9E9F" w:rsidR="00104B3C" w:rsidRDefault="00104B3C">
      <w:pPr>
        <w:spacing w:line="240" w:lineRule="auto"/>
        <w:rPr>
          <w:b/>
        </w:rPr>
      </w:pPr>
    </w:p>
    <w:p w14:paraId="7D7E34DE" w14:textId="6DBF1345" w:rsidR="00104B3C" w:rsidRDefault="00104B3C">
      <w:pPr>
        <w:spacing w:line="240" w:lineRule="auto"/>
        <w:rPr>
          <w:b/>
        </w:rPr>
      </w:pPr>
    </w:p>
    <w:p w14:paraId="56532A30" w14:textId="4F865179" w:rsidR="00104B3C" w:rsidRDefault="00104B3C">
      <w:pPr>
        <w:spacing w:line="240" w:lineRule="auto"/>
        <w:rPr>
          <w:b/>
        </w:rPr>
      </w:pPr>
    </w:p>
    <w:p w14:paraId="6EF06738" w14:textId="77777777" w:rsidR="00104B3C" w:rsidRDefault="00104B3C">
      <w:pPr>
        <w:spacing w:line="240" w:lineRule="auto"/>
        <w:rPr>
          <w:b/>
        </w:rPr>
      </w:pPr>
    </w:p>
    <w:p w14:paraId="57722753" w14:textId="515B906A" w:rsidR="00F64528" w:rsidRDefault="00F64528">
      <w:pPr>
        <w:spacing w:line="240" w:lineRule="auto"/>
        <w:rPr>
          <w:b/>
        </w:rPr>
      </w:pPr>
    </w:p>
    <w:p w14:paraId="40C0169D" w14:textId="2430524A" w:rsidR="00F64528" w:rsidRDefault="00F64528">
      <w:pPr>
        <w:spacing w:line="240" w:lineRule="auto"/>
        <w:rPr>
          <w:b/>
        </w:rPr>
      </w:pPr>
    </w:p>
    <w:p w14:paraId="6CD19EC5" w14:textId="77777777" w:rsidR="00F64528" w:rsidRDefault="00F64528">
      <w:pPr>
        <w:spacing w:line="240" w:lineRule="auto"/>
        <w:rPr>
          <w:b/>
        </w:rPr>
      </w:pPr>
    </w:p>
    <w:p w14:paraId="4A02982C" w14:textId="77777777" w:rsidR="00C14830" w:rsidRDefault="00C14830">
      <w:pPr>
        <w:spacing w:line="240" w:lineRule="auto"/>
        <w:rPr>
          <w:b/>
        </w:rPr>
      </w:pPr>
    </w:p>
    <w:p w14:paraId="57A6E4ED" w14:textId="38A9390E" w:rsidR="003D113A" w:rsidRDefault="003D113A">
      <w:pPr>
        <w:spacing w:line="240" w:lineRule="auto"/>
        <w:rPr>
          <w:b/>
        </w:rPr>
      </w:pPr>
    </w:p>
    <w:p w14:paraId="2ED455D1" w14:textId="77777777" w:rsidR="00651A54" w:rsidRDefault="00651A54">
      <w:pPr>
        <w:rPr>
          <w:b/>
        </w:rPr>
      </w:pPr>
    </w:p>
    <w:p w14:paraId="72415315" w14:textId="77777777" w:rsidR="007D2D3C" w:rsidRDefault="006D1552" w:rsidP="00651A54">
      <w:pPr>
        <w:spacing w:line="360" w:lineRule="auto"/>
        <w:rPr>
          <w:b/>
        </w:rPr>
      </w:pPr>
      <w:r>
        <w:rPr>
          <w:b/>
        </w:rPr>
        <w:lastRenderedPageBreak/>
        <w:t>GUIDE QUESTIONS</w:t>
      </w:r>
    </w:p>
    <w:p w14:paraId="4F1D4005" w14:textId="11B52EA9" w:rsidR="007D2D3C" w:rsidRDefault="006D1552" w:rsidP="00651A54">
      <w:pPr>
        <w:pStyle w:val="ListParagraph"/>
        <w:numPr>
          <w:ilvl w:val="3"/>
          <w:numId w:val="2"/>
        </w:numPr>
        <w:spacing w:line="360" w:lineRule="auto"/>
        <w:ind w:left="426" w:hanging="426"/>
      </w:pPr>
      <w:r>
        <w:t>What are the salient points of the case based on the history and physical examination? What</w:t>
      </w:r>
      <w:r w:rsidR="00C03979">
        <w:t xml:space="preserve"> </w:t>
      </w:r>
      <w:r>
        <w:t>additional information would you like to know?</w:t>
      </w:r>
    </w:p>
    <w:p w14:paraId="302DCF2B" w14:textId="2B7A21D4" w:rsidR="007D2D3C" w:rsidRDefault="006D1552" w:rsidP="00651A54">
      <w:pPr>
        <w:pStyle w:val="ListParagraph"/>
        <w:numPr>
          <w:ilvl w:val="3"/>
          <w:numId w:val="2"/>
        </w:numPr>
        <w:spacing w:line="360" w:lineRule="auto"/>
        <w:ind w:left="426" w:hanging="426"/>
      </w:pPr>
      <w:r>
        <w:t xml:space="preserve">What is </w:t>
      </w:r>
      <w:r w:rsidR="00104B3C">
        <w:t>polycystic ovarian syndrome</w:t>
      </w:r>
      <w:r>
        <w:t>?</w:t>
      </w:r>
    </w:p>
    <w:p w14:paraId="687165CE" w14:textId="60081412" w:rsidR="007D2D3C" w:rsidRDefault="006D1552" w:rsidP="00651A54">
      <w:pPr>
        <w:pStyle w:val="ListParagraph"/>
        <w:numPr>
          <w:ilvl w:val="3"/>
          <w:numId w:val="2"/>
        </w:numPr>
        <w:spacing w:line="360" w:lineRule="auto"/>
        <w:ind w:left="426" w:hanging="426"/>
      </w:pPr>
      <w:r>
        <w:t xml:space="preserve">What are the </w:t>
      </w:r>
      <w:r w:rsidR="00104B3C">
        <w:t>risk factors</w:t>
      </w:r>
      <w:r>
        <w:t xml:space="preserve"> of </w:t>
      </w:r>
      <w:r w:rsidR="00104B3C">
        <w:t>polycystic ovarian syndrome</w:t>
      </w:r>
      <w:r>
        <w:t>?</w:t>
      </w:r>
    </w:p>
    <w:p w14:paraId="5DED3D64" w14:textId="3DBCDD04" w:rsidR="00104B3C" w:rsidRDefault="00104B3C" w:rsidP="00651A54">
      <w:pPr>
        <w:pStyle w:val="ListParagraph"/>
        <w:numPr>
          <w:ilvl w:val="3"/>
          <w:numId w:val="2"/>
        </w:numPr>
        <w:spacing w:line="360" w:lineRule="auto"/>
        <w:ind w:left="426" w:hanging="426"/>
      </w:pPr>
      <w:r>
        <w:t xml:space="preserve">Discuss the normal menstrual cycle. </w:t>
      </w:r>
    </w:p>
    <w:p w14:paraId="615B9116" w14:textId="7B9D55B0" w:rsidR="007D2D3C" w:rsidRDefault="006D1552" w:rsidP="00651A54">
      <w:pPr>
        <w:pStyle w:val="ListParagraph"/>
        <w:numPr>
          <w:ilvl w:val="3"/>
          <w:numId w:val="2"/>
        </w:numPr>
        <w:spacing w:line="360" w:lineRule="auto"/>
        <w:ind w:left="426" w:hanging="426"/>
      </w:pPr>
      <w:r>
        <w:t xml:space="preserve">Describe the pathophysiology behind </w:t>
      </w:r>
      <w:r w:rsidR="00104B3C">
        <w:t>polycystic ovarian syndrome</w:t>
      </w:r>
      <w:r>
        <w:t>.</w:t>
      </w:r>
    </w:p>
    <w:p w14:paraId="4ACA6987" w14:textId="6F58B062" w:rsidR="00C03979" w:rsidRDefault="006D1552" w:rsidP="00651A54">
      <w:pPr>
        <w:pStyle w:val="ListParagraph"/>
        <w:numPr>
          <w:ilvl w:val="3"/>
          <w:numId w:val="2"/>
        </w:numPr>
        <w:spacing w:line="360" w:lineRule="auto"/>
        <w:ind w:left="426" w:hanging="426"/>
      </w:pPr>
      <w:r>
        <w:t xml:space="preserve">What are the risk factors for </w:t>
      </w:r>
      <w:r w:rsidR="00104B3C">
        <w:t>polycystic ovarian syndrome</w:t>
      </w:r>
      <w:r w:rsidR="00651A54">
        <w:t>?</w:t>
      </w:r>
    </w:p>
    <w:p w14:paraId="3F9C0E7A" w14:textId="487640B6" w:rsidR="00C03979" w:rsidRDefault="006D1552" w:rsidP="00651A54">
      <w:pPr>
        <w:pStyle w:val="ListParagraph"/>
        <w:numPr>
          <w:ilvl w:val="3"/>
          <w:numId w:val="2"/>
        </w:numPr>
        <w:spacing w:line="360" w:lineRule="auto"/>
        <w:ind w:left="426" w:hanging="426"/>
      </w:pPr>
      <w:r>
        <w:t>What diagnostic</w:t>
      </w:r>
      <w:r w:rsidR="00104B3C">
        <w:t xml:space="preserve"> tests</w:t>
      </w:r>
      <w:r>
        <w:t xml:space="preserve"> will you order?</w:t>
      </w:r>
    </w:p>
    <w:p w14:paraId="3C5D32D4" w14:textId="24B1FC00" w:rsidR="00C03979" w:rsidRDefault="006D1552" w:rsidP="00651A54">
      <w:pPr>
        <w:pStyle w:val="ListParagraph"/>
        <w:numPr>
          <w:ilvl w:val="3"/>
          <w:numId w:val="2"/>
        </w:numPr>
        <w:spacing w:line="360" w:lineRule="auto"/>
        <w:ind w:left="426" w:hanging="426"/>
      </w:pPr>
      <w:r>
        <w:t>How will you manage the patient?</w:t>
      </w:r>
    </w:p>
    <w:p w14:paraId="234B4EF4" w14:textId="2B685226" w:rsidR="007D2D3C" w:rsidRDefault="006D1552" w:rsidP="00104B3C">
      <w:pPr>
        <w:pStyle w:val="ListParagraph"/>
        <w:numPr>
          <w:ilvl w:val="3"/>
          <w:numId w:val="2"/>
        </w:numPr>
        <w:spacing w:line="360" w:lineRule="auto"/>
        <w:ind w:left="426" w:hanging="426"/>
      </w:pPr>
      <w:r>
        <w:t xml:space="preserve">What </w:t>
      </w:r>
      <w:r w:rsidR="00104B3C">
        <w:t xml:space="preserve">can you advice this patient? </w:t>
      </w:r>
    </w:p>
    <w:p w14:paraId="1B20BB63" w14:textId="77777777" w:rsidR="007D2D3C" w:rsidRDefault="007D2D3C" w:rsidP="00651A54">
      <w:pPr>
        <w:spacing w:line="360" w:lineRule="auto"/>
        <w:ind w:left="270"/>
      </w:pPr>
    </w:p>
    <w:p w14:paraId="51C18926" w14:textId="77777777" w:rsidR="007D2D3C" w:rsidRDefault="007D2D3C" w:rsidP="00651A54">
      <w:pPr>
        <w:spacing w:line="360" w:lineRule="auto"/>
        <w:ind w:left="270"/>
      </w:pPr>
    </w:p>
    <w:p w14:paraId="08B75BE3" w14:textId="77777777" w:rsidR="007D2D3C" w:rsidRDefault="007D2D3C" w:rsidP="00651A54">
      <w:pPr>
        <w:spacing w:line="360" w:lineRule="auto"/>
        <w:ind w:left="270"/>
      </w:pPr>
    </w:p>
    <w:sectPr w:rsidR="007D2D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B45"/>
    <w:multiLevelType w:val="hybridMultilevel"/>
    <w:tmpl w:val="6876E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5330"/>
    <w:multiLevelType w:val="multilevel"/>
    <w:tmpl w:val="46409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3C"/>
    <w:rsid w:val="00082F75"/>
    <w:rsid w:val="000C6BB1"/>
    <w:rsid w:val="00104B3C"/>
    <w:rsid w:val="00340B16"/>
    <w:rsid w:val="003450B7"/>
    <w:rsid w:val="003D113A"/>
    <w:rsid w:val="0047227C"/>
    <w:rsid w:val="004C4C07"/>
    <w:rsid w:val="00614658"/>
    <w:rsid w:val="0064313D"/>
    <w:rsid w:val="00651A54"/>
    <w:rsid w:val="006D1552"/>
    <w:rsid w:val="007D2D3C"/>
    <w:rsid w:val="007D7E91"/>
    <w:rsid w:val="009F5EE3"/>
    <w:rsid w:val="00A62CF8"/>
    <w:rsid w:val="00B37CBF"/>
    <w:rsid w:val="00BA01B1"/>
    <w:rsid w:val="00BB2F10"/>
    <w:rsid w:val="00C03979"/>
    <w:rsid w:val="00C14830"/>
    <w:rsid w:val="00C27E29"/>
    <w:rsid w:val="00C82B17"/>
    <w:rsid w:val="00C925E0"/>
    <w:rsid w:val="00E747F6"/>
    <w:rsid w:val="00F64528"/>
    <w:rsid w:val="00F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BB07"/>
  <w15:docId w15:val="{AD18AB2A-5AA8-C44E-96E4-BB6AB2C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A01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979"/>
    <w:pPr>
      <w:ind w:left="720"/>
      <w:contextualSpacing/>
    </w:pPr>
  </w:style>
  <w:style w:type="paragraph" w:styleId="NoSpacing">
    <w:name w:val="No Spacing"/>
    <w:uiPriority w:val="1"/>
    <w:qFormat/>
    <w:rsid w:val="00104B3C"/>
    <w:pPr>
      <w:spacing w:line="240" w:lineRule="auto"/>
    </w:pPr>
    <w:rPr>
      <w:rFonts w:asciiTheme="minorHAnsi" w:eastAsiaTheme="minorHAnsi" w:hAnsiTheme="minorHAnsi" w:cstheme="minorBidi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Alexis Martinez</cp:lastModifiedBy>
  <cp:revision>7</cp:revision>
  <dcterms:created xsi:type="dcterms:W3CDTF">2020-09-01T02:03:00Z</dcterms:created>
  <dcterms:modified xsi:type="dcterms:W3CDTF">2020-09-01T09:46:00Z</dcterms:modified>
</cp:coreProperties>
</file>