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64" w:rsidRDefault="00DE7663" w:rsidP="00DE7663">
      <w:pPr>
        <w:spacing w:line="480" w:lineRule="auto"/>
        <w:rPr>
          <w:rFonts w:ascii="Times New Roman" w:hAnsi="Times New Roman" w:cs="Times New Roman"/>
          <w:sz w:val="24"/>
          <w:szCs w:val="24"/>
        </w:rPr>
      </w:pPr>
      <w:r>
        <w:rPr>
          <w:rFonts w:ascii="Times New Roman" w:hAnsi="Times New Roman" w:cs="Times New Roman"/>
          <w:sz w:val="24"/>
          <w:szCs w:val="24"/>
        </w:rPr>
        <w:t>LEARNING UNIT</w:t>
      </w:r>
      <w:r>
        <w:rPr>
          <w:rFonts w:ascii="Times New Roman" w:hAnsi="Times New Roman" w:cs="Times New Roman"/>
          <w:sz w:val="24"/>
          <w:szCs w:val="24"/>
        </w:rPr>
        <w:tab/>
        <w:t>:</w:t>
      </w:r>
      <w:r>
        <w:rPr>
          <w:rFonts w:ascii="Times New Roman" w:hAnsi="Times New Roman" w:cs="Times New Roman"/>
          <w:sz w:val="24"/>
          <w:szCs w:val="24"/>
        </w:rPr>
        <w:tab/>
      </w:r>
      <w:r w:rsidR="00A64E0B">
        <w:rPr>
          <w:rFonts w:ascii="Times New Roman" w:hAnsi="Times New Roman" w:cs="Times New Roman"/>
          <w:sz w:val="24"/>
          <w:szCs w:val="24"/>
        </w:rPr>
        <w:t>____</w:t>
      </w:r>
      <w:r w:rsidR="009F62BB">
        <w:rPr>
          <w:rFonts w:ascii="Times New Roman" w:hAnsi="Times New Roman" w:cs="Times New Roman"/>
          <w:sz w:val="24"/>
          <w:szCs w:val="24"/>
        </w:rPr>
        <w:t>V</w:t>
      </w:r>
      <w:r w:rsidR="00A64E0B">
        <w:rPr>
          <w:rFonts w:ascii="Times New Roman" w:hAnsi="Times New Roman" w:cs="Times New Roman"/>
          <w:sz w:val="24"/>
          <w:szCs w:val="24"/>
        </w:rPr>
        <w:t>____</w:t>
      </w:r>
      <w:r w:rsidR="00A64E0B">
        <w:rPr>
          <w:rFonts w:ascii="Times New Roman" w:hAnsi="Times New Roman" w:cs="Times New Roman"/>
          <w:sz w:val="24"/>
          <w:szCs w:val="24"/>
        </w:rPr>
        <w:tab/>
      </w:r>
      <w:r w:rsidR="00A64E0B">
        <w:rPr>
          <w:rFonts w:ascii="Times New Roman" w:hAnsi="Times New Roman" w:cs="Times New Roman"/>
          <w:sz w:val="24"/>
          <w:szCs w:val="24"/>
        </w:rPr>
        <w:tab/>
      </w:r>
      <w:r w:rsidR="00A64E0B">
        <w:rPr>
          <w:rFonts w:ascii="Times New Roman" w:hAnsi="Times New Roman" w:cs="Times New Roman"/>
          <w:sz w:val="24"/>
          <w:szCs w:val="24"/>
        </w:rPr>
        <w:tab/>
      </w:r>
      <w:r w:rsidR="00A64E0B">
        <w:rPr>
          <w:rFonts w:ascii="Times New Roman" w:hAnsi="Times New Roman" w:cs="Times New Roman"/>
          <w:sz w:val="24"/>
          <w:szCs w:val="24"/>
        </w:rPr>
        <w:tab/>
        <w:t>Course Coordinator</w:t>
      </w:r>
      <w:r w:rsidR="00A64E0B">
        <w:rPr>
          <w:rFonts w:ascii="Times New Roman" w:hAnsi="Times New Roman" w:cs="Times New Roman"/>
          <w:sz w:val="24"/>
          <w:szCs w:val="24"/>
        </w:rPr>
        <w:tab/>
        <w:t>:</w:t>
      </w:r>
      <w:r w:rsidR="00A64E0B">
        <w:rPr>
          <w:rFonts w:ascii="Times New Roman" w:hAnsi="Times New Roman" w:cs="Times New Roman"/>
          <w:sz w:val="24"/>
          <w:szCs w:val="24"/>
        </w:rPr>
        <w:tab/>
        <w:t>_____</w:t>
      </w:r>
      <w:r w:rsidR="00CB501D" w:rsidRPr="00CB501D">
        <w:rPr>
          <w:rFonts w:ascii="Arial" w:hAnsi="Arial" w:cs="Arial"/>
        </w:rPr>
        <w:t xml:space="preserve"> </w:t>
      </w:r>
      <w:r w:rsidR="00CB501D" w:rsidRPr="001A7CD1">
        <w:rPr>
          <w:rFonts w:ascii="Arial" w:hAnsi="Arial" w:cs="Arial"/>
        </w:rPr>
        <w:t xml:space="preserve">Eduardo C. Ayuste, Jr. MD </w:t>
      </w:r>
      <w:r w:rsidR="00A64E0B">
        <w:rPr>
          <w:rFonts w:ascii="Times New Roman" w:hAnsi="Times New Roman" w:cs="Times New Roman"/>
          <w:sz w:val="24"/>
          <w:szCs w:val="24"/>
        </w:rPr>
        <w:t>______</w:t>
      </w:r>
      <w:r w:rsidR="00A64E0B">
        <w:rPr>
          <w:rFonts w:ascii="Times New Roman" w:hAnsi="Times New Roman" w:cs="Times New Roman"/>
          <w:sz w:val="24"/>
          <w:szCs w:val="24"/>
        </w:rPr>
        <w:tab/>
      </w:r>
    </w:p>
    <w:p w:rsidR="00DE7663" w:rsidRDefault="00DE7663" w:rsidP="00DE7663">
      <w:pPr>
        <w:spacing w:line="480" w:lineRule="auto"/>
        <w:rPr>
          <w:rFonts w:ascii="Times New Roman" w:hAnsi="Times New Roman" w:cs="Times New Roman"/>
          <w:sz w:val="24"/>
          <w:szCs w:val="24"/>
        </w:rPr>
      </w:pPr>
      <w:r>
        <w:rPr>
          <w:rFonts w:ascii="Times New Roman" w:hAnsi="Times New Roman" w:cs="Times New Roman"/>
          <w:sz w:val="24"/>
          <w:szCs w:val="24"/>
        </w:rPr>
        <w:t>COURSE CODE</w:t>
      </w:r>
      <w:r>
        <w:rPr>
          <w:rFonts w:ascii="Times New Roman" w:hAnsi="Times New Roman" w:cs="Times New Roman"/>
          <w:sz w:val="24"/>
          <w:szCs w:val="24"/>
        </w:rPr>
        <w:tab/>
        <w:t>:</w:t>
      </w:r>
      <w:r w:rsidR="00A64E0B">
        <w:rPr>
          <w:rFonts w:ascii="Times New Roman" w:hAnsi="Times New Roman" w:cs="Times New Roman"/>
          <w:sz w:val="24"/>
          <w:szCs w:val="24"/>
        </w:rPr>
        <w:tab/>
        <w:t>__</w:t>
      </w:r>
      <w:r w:rsidR="00CB501D">
        <w:rPr>
          <w:rFonts w:ascii="Times New Roman" w:hAnsi="Times New Roman" w:cs="Times New Roman"/>
          <w:sz w:val="24"/>
          <w:szCs w:val="24"/>
        </w:rPr>
        <w:t>OS 217</w:t>
      </w:r>
      <w:r w:rsidR="00A64E0B">
        <w:rPr>
          <w:rFonts w:ascii="Times New Roman" w:hAnsi="Times New Roman" w:cs="Times New Roman"/>
          <w:sz w:val="24"/>
          <w:szCs w:val="24"/>
        </w:rPr>
        <w:t>___</w:t>
      </w:r>
      <w:r w:rsidR="00A64E0B">
        <w:rPr>
          <w:rFonts w:ascii="Times New Roman" w:hAnsi="Times New Roman" w:cs="Times New Roman"/>
          <w:sz w:val="24"/>
          <w:szCs w:val="24"/>
        </w:rPr>
        <w:tab/>
      </w:r>
      <w:r w:rsidR="00A64E0B">
        <w:rPr>
          <w:rFonts w:ascii="Times New Roman" w:hAnsi="Times New Roman" w:cs="Times New Roman"/>
          <w:sz w:val="24"/>
          <w:szCs w:val="24"/>
        </w:rPr>
        <w:tab/>
      </w:r>
      <w:r w:rsidR="00A64E0B">
        <w:rPr>
          <w:rFonts w:ascii="Times New Roman" w:hAnsi="Times New Roman" w:cs="Times New Roman"/>
          <w:sz w:val="24"/>
          <w:szCs w:val="24"/>
        </w:rPr>
        <w:tab/>
      </w:r>
      <w:r w:rsidR="00A64E0B">
        <w:rPr>
          <w:rFonts w:ascii="Times New Roman" w:hAnsi="Times New Roman" w:cs="Times New Roman"/>
          <w:sz w:val="24"/>
          <w:szCs w:val="24"/>
        </w:rPr>
        <w:tab/>
        <w:t>Module Coordinators/s:</w:t>
      </w:r>
      <w:r w:rsidR="00A64E0B">
        <w:rPr>
          <w:rFonts w:ascii="Times New Roman" w:hAnsi="Times New Roman" w:cs="Times New Roman"/>
          <w:sz w:val="24"/>
          <w:szCs w:val="24"/>
        </w:rPr>
        <w:tab/>
        <w:t>___</w:t>
      </w:r>
      <w:r w:rsidR="00CB501D">
        <w:rPr>
          <w:rFonts w:ascii="Arial" w:hAnsi="Arial" w:cs="Arial"/>
        </w:rPr>
        <w:t>__</w:t>
      </w:r>
      <w:r w:rsidR="00CB501D" w:rsidRPr="001A7CD1">
        <w:rPr>
          <w:rFonts w:ascii="Arial" w:hAnsi="Arial" w:cs="Arial"/>
        </w:rPr>
        <w:t xml:space="preserve">Eduardo C. Ayuste, Jr. MD </w:t>
      </w:r>
      <w:r w:rsidR="00A64E0B">
        <w:rPr>
          <w:rFonts w:ascii="Times New Roman" w:hAnsi="Times New Roman" w:cs="Times New Roman"/>
          <w:sz w:val="24"/>
          <w:szCs w:val="24"/>
        </w:rPr>
        <w:t>______</w:t>
      </w:r>
    </w:p>
    <w:p w:rsidR="00DE7663" w:rsidRDefault="00DE7663" w:rsidP="00DE7663">
      <w:pPr>
        <w:spacing w:line="480" w:lineRule="auto"/>
        <w:rPr>
          <w:rFonts w:ascii="Times New Roman" w:hAnsi="Times New Roman" w:cs="Times New Roman"/>
          <w:sz w:val="24"/>
          <w:szCs w:val="24"/>
        </w:rPr>
      </w:pPr>
      <w:r>
        <w:rPr>
          <w:rFonts w:ascii="Times New Roman" w:hAnsi="Times New Roman" w:cs="Times New Roman"/>
          <w:sz w:val="24"/>
          <w:szCs w:val="24"/>
        </w:rPr>
        <w:t>COURSE TITLE</w:t>
      </w:r>
      <w:r>
        <w:rPr>
          <w:rFonts w:ascii="Times New Roman" w:hAnsi="Times New Roman" w:cs="Times New Roman"/>
          <w:sz w:val="24"/>
          <w:szCs w:val="24"/>
        </w:rPr>
        <w:tab/>
        <w:t>:</w:t>
      </w:r>
      <w:r w:rsidR="00A64E0B">
        <w:rPr>
          <w:rFonts w:ascii="Times New Roman" w:hAnsi="Times New Roman" w:cs="Times New Roman"/>
          <w:sz w:val="24"/>
          <w:szCs w:val="24"/>
        </w:rPr>
        <w:tab/>
      </w:r>
      <w:r w:rsidR="00CB501D">
        <w:rPr>
          <w:rFonts w:ascii="Times New Roman" w:hAnsi="Times New Roman" w:cs="Times New Roman"/>
          <w:sz w:val="24"/>
          <w:szCs w:val="24"/>
        </w:rPr>
        <w:t>Systemic Diseases</w:t>
      </w:r>
    </w:p>
    <w:p w:rsidR="00CB501D" w:rsidRPr="00D80C55" w:rsidRDefault="00CB501D" w:rsidP="00CB501D">
      <w:pPr>
        <w:rPr>
          <w:rFonts w:ascii="Times New Roman" w:hAnsi="Times New Roman" w:cs="Times New Roman"/>
          <w:sz w:val="24"/>
          <w:szCs w:val="24"/>
        </w:rPr>
      </w:pPr>
      <w:r w:rsidRPr="00D80C55">
        <w:rPr>
          <w:rFonts w:ascii="Times New Roman" w:hAnsi="Times New Roman" w:cs="Times New Roman"/>
          <w:sz w:val="24"/>
          <w:szCs w:val="24"/>
        </w:rPr>
        <w:t>COURSE DESCRIPTION:</w:t>
      </w:r>
    </w:p>
    <w:p w:rsidR="00CB501D" w:rsidRPr="00D80C55" w:rsidRDefault="00CB501D" w:rsidP="00CB501D">
      <w:pPr>
        <w:ind w:firstLine="720"/>
        <w:rPr>
          <w:rFonts w:ascii="Times New Roman" w:hAnsi="Times New Roman" w:cs="Times New Roman"/>
        </w:rPr>
      </w:pPr>
      <w:r w:rsidRPr="00D80C55">
        <w:rPr>
          <w:rFonts w:ascii="Times New Roman" w:hAnsi="Times New Roman" w:cs="Times New Roman"/>
        </w:rPr>
        <w:t>The module on systemic diseases is an integrated course, covers common and locally relevant infections, malignancies, and traumatic conditions. The course places emphasis on the recognition and management of these conditions among the well, at-risk and sick population of various ages. The course initially introduces the basic principles of pathophysiology and epidemiology of the disease condition then translates these principles in the diagnosis, clinical management, and prevention. The management is aimed to assess and care for the patient in a holistic, multi-disciplinary approach that is humane, most appropriate and evidence-based ethical as well as cost-effective.</w:t>
      </w:r>
    </w:p>
    <w:p w:rsidR="00CB501D" w:rsidRPr="00D80C55" w:rsidRDefault="00CB501D" w:rsidP="00CB501D">
      <w:pPr>
        <w:rPr>
          <w:rFonts w:ascii="Times New Roman" w:hAnsi="Times New Roman" w:cs="Times New Roman"/>
        </w:rPr>
      </w:pPr>
      <w:r w:rsidRPr="00D80C55">
        <w:rPr>
          <w:rFonts w:ascii="Times New Roman" w:hAnsi="Times New Roman" w:cs="Times New Roman"/>
        </w:rPr>
        <w:tab/>
        <w:t>This is a 4-week course, subdivided into – (a) Adult and pediatric infectious diseases for two weeks; (b) oncology for one week; and (c) trauma for three days.</w:t>
      </w:r>
    </w:p>
    <w:p w:rsidR="00CB501D" w:rsidRPr="00D80C55" w:rsidRDefault="00CB501D" w:rsidP="00CB501D">
      <w:pPr>
        <w:rPr>
          <w:rFonts w:ascii="Times New Roman" w:hAnsi="Times New Roman" w:cs="Times New Roman"/>
        </w:rPr>
      </w:pPr>
      <w:r w:rsidRPr="00D80C55">
        <w:rPr>
          <w:rFonts w:ascii="Times New Roman" w:hAnsi="Times New Roman" w:cs="Times New Roman"/>
        </w:rPr>
        <w:tab/>
        <w:t>Learning activities were varied and dynamic. In the classroom setting, there were be straightforward lectures, plenary sessions, break-out sessions and/or small group discussions, classroom exercises as well as grand rounds with the students as main presenters. For clinical correlation and application, students were exposed to the clinics through COME-based activities, ward work and preceptorials.</w:t>
      </w:r>
    </w:p>
    <w:p w:rsidR="00CB501D" w:rsidRDefault="00CB501D" w:rsidP="00DE7663">
      <w:pPr>
        <w:spacing w:line="480" w:lineRule="auto"/>
        <w:rPr>
          <w:rFonts w:ascii="Times New Roman" w:hAnsi="Times New Roman" w:cs="Times New Roman"/>
          <w:sz w:val="24"/>
          <w:szCs w:val="24"/>
        </w:rPr>
      </w:pPr>
    </w:p>
    <w:p w:rsidR="00DE7663" w:rsidRDefault="00DE7663" w:rsidP="00DE7663">
      <w:pPr>
        <w:spacing w:line="480" w:lineRule="auto"/>
        <w:rPr>
          <w:rFonts w:ascii="Times New Roman" w:hAnsi="Times New Roman" w:cs="Times New Roman"/>
          <w:sz w:val="24"/>
          <w:szCs w:val="24"/>
        </w:rPr>
      </w:pPr>
      <w:r>
        <w:rPr>
          <w:rFonts w:ascii="Times New Roman" w:hAnsi="Times New Roman" w:cs="Times New Roman"/>
          <w:sz w:val="24"/>
          <w:szCs w:val="24"/>
        </w:rPr>
        <w:t>Module/System</w:t>
      </w:r>
      <w:r w:rsidR="00A64E0B">
        <w:rPr>
          <w:rFonts w:ascii="Times New Roman" w:hAnsi="Times New Roman" w:cs="Times New Roman"/>
          <w:sz w:val="24"/>
          <w:szCs w:val="24"/>
        </w:rPr>
        <w:tab/>
        <w:t>:</w:t>
      </w:r>
      <w:r w:rsidR="00A64E0B">
        <w:rPr>
          <w:rFonts w:ascii="Times New Roman" w:hAnsi="Times New Roman" w:cs="Times New Roman"/>
          <w:sz w:val="24"/>
          <w:szCs w:val="24"/>
        </w:rPr>
        <w:tab/>
      </w:r>
      <w:r w:rsidR="00CB501D">
        <w:rPr>
          <w:rFonts w:ascii="Times New Roman" w:hAnsi="Times New Roman" w:cs="Times New Roman"/>
          <w:sz w:val="24"/>
          <w:szCs w:val="24"/>
        </w:rPr>
        <w:t>Trauma</w:t>
      </w:r>
    </w:p>
    <w:p w:rsidR="00CB501D" w:rsidRPr="00CB501D" w:rsidRDefault="00DE7663" w:rsidP="00CB501D">
      <w:pPr>
        <w:rPr>
          <w:rFonts w:ascii="Times New Roman" w:hAnsi="Times New Roman" w:cs="Times New Roman"/>
        </w:rPr>
      </w:pPr>
      <w:r>
        <w:rPr>
          <w:rFonts w:ascii="Times New Roman" w:hAnsi="Times New Roman" w:cs="Times New Roman"/>
          <w:sz w:val="24"/>
          <w:szCs w:val="24"/>
        </w:rPr>
        <w:t>Module Description</w:t>
      </w:r>
      <w:r w:rsidR="00A64E0B">
        <w:rPr>
          <w:rFonts w:ascii="Times New Roman" w:hAnsi="Times New Roman" w:cs="Times New Roman"/>
          <w:sz w:val="24"/>
          <w:szCs w:val="24"/>
        </w:rPr>
        <w:tab/>
        <w:t>:</w:t>
      </w:r>
      <w:r w:rsidR="00F612F4">
        <w:rPr>
          <w:rFonts w:ascii="Times New Roman" w:hAnsi="Times New Roman" w:cs="Times New Roman"/>
          <w:sz w:val="24"/>
          <w:szCs w:val="24"/>
        </w:rPr>
        <w:tab/>
      </w:r>
      <w:r w:rsidR="00CB501D" w:rsidRPr="00CB501D">
        <w:rPr>
          <w:rFonts w:ascii="Times New Roman" w:hAnsi="Times New Roman" w:cs="Times New Roman"/>
        </w:rPr>
        <w:t>The Sys</w:t>
      </w:r>
      <w:r w:rsidR="00CB501D">
        <w:rPr>
          <w:rFonts w:ascii="Times New Roman" w:hAnsi="Times New Roman" w:cs="Times New Roman"/>
        </w:rPr>
        <w:t>temic Diseases – Trauma Module i</w:t>
      </w:r>
      <w:r w:rsidR="00CB501D" w:rsidRPr="00CB501D">
        <w:rPr>
          <w:rFonts w:ascii="Times New Roman" w:hAnsi="Times New Roman" w:cs="Times New Roman"/>
        </w:rPr>
        <w:t>s an integrated course which covers common and locally relevant topics over a broad range of traumatic injuries. The course places emphasis on the recognition and approach to management of representative conditions, focusing on epidemiology, pathophysiology and prevention.</w:t>
      </w:r>
    </w:p>
    <w:p w:rsidR="00CB501D" w:rsidRPr="00CB501D" w:rsidRDefault="00CB501D" w:rsidP="00CB501D">
      <w:pPr>
        <w:rPr>
          <w:rFonts w:ascii="Times New Roman" w:hAnsi="Times New Roman" w:cs="Times New Roman"/>
        </w:rPr>
      </w:pPr>
      <w:r w:rsidRPr="00CB501D">
        <w:rPr>
          <w:rFonts w:ascii="Times New Roman" w:hAnsi="Times New Roman" w:cs="Times New Roman"/>
        </w:rPr>
        <w:tab/>
        <w:t>This is a 3-day course, comprising mostly of straightforward lectures interspersed with self-study periods. There will be a plenary-type case management activity, with the students as main presenters.</w:t>
      </w:r>
    </w:p>
    <w:p w:rsidR="00DE7663" w:rsidRDefault="00DE7663" w:rsidP="00DE7663">
      <w:pPr>
        <w:spacing w:line="480" w:lineRule="auto"/>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bookmarkStart w:id="0" w:name="_GoBack"/>
      <w:bookmarkEnd w:id="0"/>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CB501D" w:rsidRDefault="00CB501D" w:rsidP="00F612F4">
      <w:pPr>
        <w:rPr>
          <w:rFonts w:ascii="Times New Roman" w:hAnsi="Times New Roman" w:cs="Times New Roman"/>
          <w:sz w:val="24"/>
          <w:szCs w:val="24"/>
        </w:rPr>
      </w:pPr>
    </w:p>
    <w:p w:rsidR="00DE7663" w:rsidRDefault="00DE7663" w:rsidP="00F612F4">
      <w:pPr>
        <w:rPr>
          <w:rFonts w:ascii="Times New Roman" w:hAnsi="Times New Roman" w:cs="Times New Roman"/>
          <w:sz w:val="24"/>
          <w:szCs w:val="24"/>
        </w:rPr>
      </w:pPr>
      <w:r>
        <w:rPr>
          <w:rFonts w:ascii="Times New Roman" w:hAnsi="Times New Roman" w:cs="Times New Roman"/>
          <w:sz w:val="24"/>
          <w:szCs w:val="24"/>
        </w:rPr>
        <w:lastRenderedPageBreak/>
        <w:t>LO ADDRESSED:</w:t>
      </w:r>
    </w:p>
    <w:p w:rsidR="00F612F4" w:rsidRDefault="00F612F4" w:rsidP="00F612F4">
      <w:pPr>
        <w:rPr>
          <w:rFonts w:ascii="Times New Roman" w:hAnsi="Times New Roman" w:cs="Times New Roman"/>
          <w:sz w:val="24"/>
          <w:szCs w:val="24"/>
        </w:rPr>
        <w:sectPr w:rsidR="00F612F4" w:rsidSect="00240F6F">
          <w:pgSz w:w="15840" w:h="12240" w:orient="landscape"/>
          <w:pgMar w:top="720" w:right="288" w:bottom="720" w:left="288" w:header="720" w:footer="720" w:gutter="0"/>
          <w:cols w:space="720"/>
          <w:docGrid w:linePitch="360"/>
        </w:sectPr>
      </w:pPr>
    </w:p>
    <w:p w:rsidR="00F612F4" w:rsidRDefault="00DE7663" w:rsidP="00F612F4">
      <w:pPr>
        <w:rPr>
          <w:rFonts w:ascii="Times New Roman" w:hAnsi="Times New Roman" w:cs="Times New Roman"/>
          <w:sz w:val="24"/>
          <w:szCs w:val="24"/>
        </w:rPr>
      </w:pPr>
      <w:r>
        <w:rPr>
          <w:rFonts w:ascii="Times New Roman" w:hAnsi="Times New Roman" w:cs="Times New Roman"/>
          <w:sz w:val="24"/>
          <w:szCs w:val="24"/>
        </w:rPr>
        <w:lastRenderedPageBreak/>
        <w:t>L1</w:t>
      </w:r>
      <w:r>
        <w:rPr>
          <w:rFonts w:ascii="Times New Roman" w:hAnsi="Times New Roman" w:cs="Times New Roman"/>
          <w:sz w:val="24"/>
          <w:szCs w:val="24"/>
        </w:rPr>
        <w:tab/>
        <w:t xml:space="preserve">Clinical </w:t>
      </w:r>
      <w:r w:rsidR="009C56A7">
        <w:rPr>
          <w:rFonts w:ascii="Times New Roman" w:hAnsi="Times New Roman" w:cs="Times New Roman"/>
          <w:sz w:val="24"/>
          <w:szCs w:val="24"/>
        </w:rPr>
        <w:t>Competence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7663" w:rsidRDefault="00DE7663" w:rsidP="00F612F4">
      <w:pPr>
        <w:rPr>
          <w:rFonts w:ascii="Times New Roman" w:hAnsi="Times New Roman" w:cs="Times New Roman"/>
          <w:sz w:val="24"/>
          <w:szCs w:val="24"/>
        </w:rPr>
      </w:pPr>
      <w:r>
        <w:rPr>
          <w:rFonts w:ascii="Times New Roman" w:hAnsi="Times New Roman" w:cs="Times New Roman"/>
          <w:sz w:val="24"/>
          <w:szCs w:val="24"/>
        </w:rPr>
        <w:t>L2</w:t>
      </w:r>
      <w:r>
        <w:rPr>
          <w:rFonts w:ascii="Times New Roman" w:hAnsi="Times New Roman" w:cs="Times New Roman"/>
          <w:sz w:val="24"/>
          <w:szCs w:val="24"/>
        </w:rPr>
        <w:tab/>
        <w:t>Effective Communication Skills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40F6F" w:rsidRDefault="00DE7663" w:rsidP="00F612F4">
      <w:pPr>
        <w:rPr>
          <w:rFonts w:ascii="Times New Roman" w:hAnsi="Times New Roman" w:cs="Times New Roman"/>
          <w:sz w:val="24"/>
          <w:szCs w:val="24"/>
        </w:rPr>
      </w:pPr>
      <w:r>
        <w:rPr>
          <w:rFonts w:ascii="Times New Roman" w:hAnsi="Times New Roman" w:cs="Times New Roman"/>
          <w:sz w:val="24"/>
          <w:szCs w:val="24"/>
        </w:rPr>
        <w:t>L3</w:t>
      </w:r>
      <w:r>
        <w:rPr>
          <w:rFonts w:ascii="Times New Roman" w:hAnsi="Times New Roman" w:cs="Times New Roman"/>
          <w:sz w:val="24"/>
          <w:szCs w:val="24"/>
        </w:rPr>
        <w:tab/>
        <w:t>Generation and Utilization of Relevant Knowledge</w:t>
      </w:r>
      <w:r w:rsidR="00240F6F">
        <w:rPr>
          <w:rFonts w:ascii="Times New Roman" w:hAnsi="Times New Roman" w:cs="Times New Roman"/>
          <w:sz w:val="24"/>
          <w:szCs w:val="24"/>
        </w:rPr>
        <w:tab/>
      </w:r>
      <w:r w:rsidR="00240F6F">
        <w:rPr>
          <w:rFonts w:ascii="Times New Roman" w:hAnsi="Times New Roman" w:cs="Times New Roman"/>
          <w:sz w:val="24"/>
          <w:szCs w:val="24"/>
        </w:rPr>
        <w:tab/>
        <w:t xml:space="preserve"> </w:t>
      </w:r>
    </w:p>
    <w:p w:rsidR="00DE7663" w:rsidRDefault="00DE7663" w:rsidP="00F612F4">
      <w:pPr>
        <w:rPr>
          <w:rFonts w:ascii="Times New Roman" w:hAnsi="Times New Roman" w:cs="Times New Roman"/>
          <w:sz w:val="24"/>
          <w:szCs w:val="24"/>
        </w:rPr>
      </w:pPr>
      <w:r>
        <w:rPr>
          <w:rFonts w:ascii="Times New Roman" w:hAnsi="Times New Roman" w:cs="Times New Roman"/>
          <w:sz w:val="24"/>
          <w:szCs w:val="24"/>
        </w:rPr>
        <w:t>L4</w:t>
      </w:r>
      <w:r>
        <w:rPr>
          <w:rFonts w:ascii="Times New Roman" w:hAnsi="Times New Roman" w:cs="Times New Roman"/>
          <w:sz w:val="24"/>
          <w:szCs w:val="24"/>
        </w:rPr>
        <w:tab/>
        <w:t>Inter-professional practice</w:t>
      </w:r>
    </w:p>
    <w:p w:rsidR="00DE7663" w:rsidRDefault="00DE7663" w:rsidP="00F612F4">
      <w:pPr>
        <w:rPr>
          <w:rFonts w:ascii="Times New Roman" w:hAnsi="Times New Roman" w:cs="Times New Roman"/>
          <w:sz w:val="24"/>
          <w:szCs w:val="24"/>
        </w:rPr>
      </w:pPr>
      <w:r>
        <w:rPr>
          <w:rFonts w:ascii="Times New Roman" w:hAnsi="Times New Roman" w:cs="Times New Roman"/>
          <w:sz w:val="24"/>
          <w:szCs w:val="24"/>
        </w:rPr>
        <w:t>L5</w:t>
      </w:r>
      <w:r>
        <w:rPr>
          <w:rFonts w:ascii="Times New Roman" w:hAnsi="Times New Roman" w:cs="Times New Roman"/>
          <w:sz w:val="24"/>
          <w:szCs w:val="24"/>
        </w:rPr>
        <w:tab/>
        <w:t>Leadership</w:t>
      </w:r>
    </w:p>
    <w:p w:rsidR="00DE7663" w:rsidRDefault="00DE7663" w:rsidP="00F612F4">
      <w:pPr>
        <w:rPr>
          <w:rFonts w:ascii="Times New Roman" w:hAnsi="Times New Roman" w:cs="Times New Roman"/>
          <w:sz w:val="24"/>
          <w:szCs w:val="24"/>
        </w:rPr>
      </w:pPr>
      <w:r>
        <w:rPr>
          <w:rFonts w:ascii="Times New Roman" w:hAnsi="Times New Roman" w:cs="Times New Roman"/>
          <w:sz w:val="24"/>
          <w:szCs w:val="24"/>
        </w:rPr>
        <w:lastRenderedPageBreak/>
        <w:t>L6</w:t>
      </w:r>
      <w:r>
        <w:rPr>
          <w:rFonts w:ascii="Times New Roman" w:hAnsi="Times New Roman" w:cs="Times New Roman"/>
          <w:sz w:val="24"/>
          <w:szCs w:val="24"/>
        </w:rPr>
        <w:tab/>
        <w:t>E</w:t>
      </w:r>
      <w:r w:rsidR="009C56A7">
        <w:rPr>
          <w:rFonts w:ascii="Times New Roman" w:hAnsi="Times New Roman" w:cs="Times New Roman"/>
          <w:sz w:val="24"/>
          <w:szCs w:val="24"/>
        </w:rPr>
        <w:t>ffective Teaching and Organizational Skills</w:t>
      </w:r>
    </w:p>
    <w:p w:rsidR="00DE7663" w:rsidRDefault="00DE7663" w:rsidP="00F612F4">
      <w:pPr>
        <w:rPr>
          <w:rFonts w:ascii="Times New Roman" w:hAnsi="Times New Roman" w:cs="Times New Roman"/>
          <w:sz w:val="24"/>
          <w:szCs w:val="24"/>
        </w:rPr>
      </w:pPr>
      <w:r>
        <w:rPr>
          <w:rFonts w:ascii="Times New Roman" w:hAnsi="Times New Roman" w:cs="Times New Roman"/>
          <w:sz w:val="24"/>
          <w:szCs w:val="24"/>
        </w:rPr>
        <w:t>L7</w:t>
      </w:r>
      <w:r>
        <w:rPr>
          <w:rFonts w:ascii="Times New Roman" w:hAnsi="Times New Roman" w:cs="Times New Roman"/>
          <w:sz w:val="24"/>
          <w:szCs w:val="24"/>
        </w:rPr>
        <w:tab/>
        <w:t>Advocacy for S</w:t>
      </w:r>
      <w:r w:rsidR="009C56A7">
        <w:rPr>
          <w:rFonts w:ascii="Times New Roman" w:hAnsi="Times New Roman" w:cs="Times New Roman"/>
          <w:sz w:val="24"/>
          <w:szCs w:val="24"/>
        </w:rPr>
        <w:t>ocial</w:t>
      </w:r>
      <w:r>
        <w:rPr>
          <w:rFonts w:ascii="Times New Roman" w:hAnsi="Times New Roman" w:cs="Times New Roman"/>
          <w:sz w:val="24"/>
          <w:szCs w:val="24"/>
        </w:rPr>
        <w:t xml:space="preserve"> Equity and Social Accountability</w:t>
      </w:r>
    </w:p>
    <w:p w:rsidR="00F612F4" w:rsidRDefault="00F612F4" w:rsidP="00F612F4">
      <w:pPr>
        <w:rPr>
          <w:rFonts w:ascii="Times New Roman" w:hAnsi="Times New Roman" w:cs="Times New Roman"/>
          <w:sz w:val="24"/>
          <w:szCs w:val="24"/>
        </w:rPr>
      </w:pPr>
      <w:r>
        <w:rPr>
          <w:rFonts w:ascii="Times New Roman" w:hAnsi="Times New Roman" w:cs="Times New Roman"/>
          <w:sz w:val="24"/>
          <w:szCs w:val="24"/>
        </w:rPr>
        <w:t>L8</w:t>
      </w:r>
      <w:r>
        <w:rPr>
          <w:rFonts w:ascii="Times New Roman" w:hAnsi="Times New Roman" w:cs="Times New Roman"/>
          <w:sz w:val="24"/>
          <w:szCs w:val="24"/>
        </w:rPr>
        <w:tab/>
        <w:t>System-based Approach to Health Care Practice</w:t>
      </w:r>
    </w:p>
    <w:p w:rsidR="00F612F4" w:rsidRDefault="00F612F4" w:rsidP="00F612F4">
      <w:pPr>
        <w:rPr>
          <w:rFonts w:ascii="Times New Roman" w:hAnsi="Times New Roman" w:cs="Times New Roman"/>
          <w:sz w:val="24"/>
          <w:szCs w:val="24"/>
        </w:rPr>
      </w:pPr>
      <w:r>
        <w:rPr>
          <w:rFonts w:ascii="Times New Roman" w:hAnsi="Times New Roman" w:cs="Times New Roman"/>
          <w:sz w:val="24"/>
          <w:szCs w:val="24"/>
        </w:rPr>
        <w:t>L9</w:t>
      </w:r>
      <w:r>
        <w:rPr>
          <w:rFonts w:ascii="Times New Roman" w:hAnsi="Times New Roman" w:cs="Times New Roman"/>
          <w:sz w:val="24"/>
          <w:szCs w:val="24"/>
        </w:rPr>
        <w:tab/>
        <w:t>Lifelong Personal &amp; Professional Development</w:t>
      </w:r>
    </w:p>
    <w:p w:rsidR="00F612F4" w:rsidRDefault="00F612F4" w:rsidP="00F612F4">
      <w:pPr>
        <w:rPr>
          <w:rFonts w:ascii="Times New Roman" w:hAnsi="Times New Roman" w:cs="Times New Roman"/>
          <w:sz w:val="24"/>
          <w:szCs w:val="24"/>
        </w:rPr>
      </w:pPr>
      <w:r>
        <w:rPr>
          <w:rFonts w:ascii="Times New Roman" w:hAnsi="Times New Roman" w:cs="Times New Roman"/>
          <w:sz w:val="24"/>
          <w:szCs w:val="24"/>
        </w:rPr>
        <w:t>L10</w:t>
      </w:r>
      <w:r>
        <w:rPr>
          <w:rFonts w:ascii="Times New Roman" w:hAnsi="Times New Roman" w:cs="Times New Roman"/>
          <w:sz w:val="24"/>
          <w:szCs w:val="24"/>
        </w:rPr>
        <w:tab/>
        <w:t>Adherence to Professional and Ethical Standards</w:t>
      </w:r>
    </w:p>
    <w:p w:rsidR="00F612F4" w:rsidRDefault="00F612F4" w:rsidP="00DE7663">
      <w:pPr>
        <w:spacing w:line="480" w:lineRule="auto"/>
        <w:rPr>
          <w:rFonts w:ascii="Times New Roman" w:hAnsi="Times New Roman" w:cs="Times New Roman"/>
          <w:sz w:val="24"/>
          <w:szCs w:val="24"/>
        </w:rPr>
        <w:sectPr w:rsidR="00F612F4" w:rsidSect="00F612F4">
          <w:type w:val="continuous"/>
          <w:pgSz w:w="15840" w:h="12240" w:orient="landscape"/>
          <w:pgMar w:top="720" w:right="288" w:bottom="720" w:left="288" w:header="720" w:footer="720" w:gutter="0"/>
          <w:cols w:num="2" w:space="720"/>
          <w:docGrid w:linePitch="360"/>
        </w:sectPr>
      </w:pPr>
    </w:p>
    <w:p w:rsidR="00F612F4" w:rsidRPr="00F612F4" w:rsidRDefault="00F612F4" w:rsidP="00DE7663">
      <w:pPr>
        <w:spacing w:line="480" w:lineRule="auto"/>
        <w:rPr>
          <w:rFonts w:ascii="Times New Roman" w:hAnsi="Times New Roman" w:cs="Times New Roman"/>
          <w:sz w:val="20"/>
          <w:szCs w:val="20"/>
        </w:rPr>
      </w:pPr>
    </w:p>
    <w:p w:rsidR="00DE7663" w:rsidRDefault="00AC0A42" w:rsidP="00DE7663">
      <w:pPr>
        <w:spacing w:line="480" w:lineRule="auto"/>
        <w:rPr>
          <w:rFonts w:ascii="Times New Roman" w:hAnsi="Times New Roman" w:cs="Times New Roman"/>
          <w:sz w:val="24"/>
          <w:szCs w:val="24"/>
        </w:rPr>
      </w:pPr>
      <w:r>
        <w:rPr>
          <w:rFonts w:ascii="Times New Roman" w:hAnsi="Times New Roman" w:cs="Times New Roman"/>
          <w:sz w:val="24"/>
          <w:szCs w:val="24"/>
        </w:rPr>
        <w:t>INSTRUCTIONAL DESIGN</w:t>
      </w:r>
    </w:p>
    <w:tbl>
      <w:tblPr>
        <w:tblStyle w:val="TableGrid"/>
        <w:tblW w:w="0" w:type="auto"/>
        <w:tblInd w:w="720" w:type="dxa"/>
        <w:tblLook w:val="04A0"/>
      </w:tblPr>
      <w:tblGrid>
        <w:gridCol w:w="4767"/>
        <w:gridCol w:w="1297"/>
        <w:gridCol w:w="2422"/>
        <w:gridCol w:w="2429"/>
        <w:gridCol w:w="1398"/>
        <w:gridCol w:w="2447"/>
      </w:tblGrid>
      <w:tr w:rsidR="00AC0A42" w:rsidTr="00F612F4">
        <w:trPr>
          <w:trHeight w:val="576"/>
        </w:trPr>
        <w:tc>
          <w:tcPr>
            <w:tcW w:w="4767" w:type="dxa"/>
          </w:tcPr>
          <w:p w:rsidR="00AC0A42" w:rsidRPr="006D7DF1" w:rsidRDefault="00AC0A42" w:rsidP="00F612F4">
            <w:pPr>
              <w:ind w:left="0"/>
              <w:jc w:val="center"/>
              <w:rPr>
                <w:rFonts w:ascii="Times New Roman" w:hAnsi="Times New Roman" w:cs="Times New Roman"/>
                <w:b/>
                <w:sz w:val="24"/>
                <w:szCs w:val="24"/>
              </w:rPr>
            </w:pPr>
            <w:r w:rsidRPr="006D7DF1">
              <w:rPr>
                <w:rFonts w:ascii="Times New Roman" w:hAnsi="Times New Roman" w:cs="Times New Roman"/>
                <w:b/>
                <w:sz w:val="24"/>
                <w:szCs w:val="24"/>
              </w:rPr>
              <w:t>Learning Objectives</w:t>
            </w:r>
          </w:p>
        </w:tc>
        <w:tc>
          <w:tcPr>
            <w:tcW w:w="1297" w:type="dxa"/>
          </w:tcPr>
          <w:p w:rsidR="00AC0A42" w:rsidRPr="006D7DF1" w:rsidRDefault="00AC0A42" w:rsidP="00F612F4">
            <w:pPr>
              <w:ind w:left="0"/>
              <w:jc w:val="center"/>
              <w:rPr>
                <w:rFonts w:ascii="Times New Roman" w:hAnsi="Times New Roman" w:cs="Times New Roman"/>
                <w:b/>
                <w:sz w:val="24"/>
                <w:szCs w:val="24"/>
              </w:rPr>
            </w:pPr>
            <w:r w:rsidRPr="006D7DF1">
              <w:rPr>
                <w:rFonts w:ascii="Times New Roman" w:hAnsi="Times New Roman" w:cs="Times New Roman"/>
                <w:b/>
                <w:sz w:val="24"/>
                <w:szCs w:val="24"/>
              </w:rPr>
              <w:t>LO Addressed</w:t>
            </w:r>
          </w:p>
        </w:tc>
        <w:tc>
          <w:tcPr>
            <w:tcW w:w="2422" w:type="dxa"/>
          </w:tcPr>
          <w:p w:rsidR="00AC0A42" w:rsidRPr="006D7DF1" w:rsidRDefault="00AC0A42" w:rsidP="00F612F4">
            <w:pPr>
              <w:ind w:left="0"/>
              <w:jc w:val="center"/>
              <w:rPr>
                <w:rFonts w:ascii="Times New Roman" w:hAnsi="Times New Roman" w:cs="Times New Roman"/>
                <w:b/>
                <w:sz w:val="24"/>
                <w:szCs w:val="24"/>
              </w:rPr>
            </w:pPr>
            <w:r w:rsidRPr="006D7DF1">
              <w:rPr>
                <w:rFonts w:ascii="Times New Roman" w:hAnsi="Times New Roman" w:cs="Times New Roman"/>
                <w:b/>
                <w:sz w:val="24"/>
                <w:szCs w:val="24"/>
              </w:rPr>
              <w:t>Content</w:t>
            </w:r>
          </w:p>
        </w:tc>
        <w:tc>
          <w:tcPr>
            <w:tcW w:w="2429" w:type="dxa"/>
          </w:tcPr>
          <w:p w:rsidR="00AC0A42" w:rsidRPr="006D7DF1" w:rsidRDefault="00AC0A42" w:rsidP="00F612F4">
            <w:pPr>
              <w:ind w:left="0"/>
              <w:jc w:val="center"/>
              <w:rPr>
                <w:rFonts w:ascii="Times New Roman" w:hAnsi="Times New Roman" w:cs="Times New Roman"/>
                <w:b/>
                <w:sz w:val="24"/>
                <w:szCs w:val="24"/>
              </w:rPr>
            </w:pPr>
            <w:r w:rsidRPr="006D7DF1">
              <w:rPr>
                <w:rFonts w:ascii="Times New Roman" w:hAnsi="Times New Roman" w:cs="Times New Roman"/>
                <w:b/>
                <w:sz w:val="24"/>
                <w:szCs w:val="24"/>
              </w:rPr>
              <w:t>Teaching/Learning Strategies</w:t>
            </w:r>
          </w:p>
        </w:tc>
        <w:tc>
          <w:tcPr>
            <w:tcW w:w="1398" w:type="dxa"/>
          </w:tcPr>
          <w:p w:rsidR="00AC0A42" w:rsidRPr="006D7DF1" w:rsidRDefault="00AC0A42" w:rsidP="00F612F4">
            <w:pPr>
              <w:ind w:left="0"/>
              <w:jc w:val="center"/>
              <w:rPr>
                <w:rFonts w:ascii="Times New Roman" w:hAnsi="Times New Roman" w:cs="Times New Roman"/>
                <w:b/>
                <w:sz w:val="24"/>
                <w:szCs w:val="24"/>
              </w:rPr>
            </w:pPr>
            <w:r w:rsidRPr="006D7DF1">
              <w:rPr>
                <w:rFonts w:ascii="Times New Roman" w:hAnsi="Times New Roman" w:cs="Times New Roman"/>
                <w:b/>
                <w:sz w:val="24"/>
                <w:szCs w:val="24"/>
              </w:rPr>
              <w:t>Resources</w:t>
            </w:r>
          </w:p>
        </w:tc>
        <w:tc>
          <w:tcPr>
            <w:tcW w:w="2447" w:type="dxa"/>
          </w:tcPr>
          <w:p w:rsidR="00AC0A42" w:rsidRPr="006D7DF1" w:rsidRDefault="00AC0A42" w:rsidP="00F612F4">
            <w:pPr>
              <w:ind w:left="0"/>
              <w:jc w:val="center"/>
              <w:rPr>
                <w:rFonts w:ascii="Times New Roman" w:hAnsi="Times New Roman" w:cs="Times New Roman"/>
                <w:b/>
                <w:sz w:val="24"/>
                <w:szCs w:val="24"/>
              </w:rPr>
            </w:pPr>
            <w:r w:rsidRPr="006D7DF1">
              <w:rPr>
                <w:rFonts w:ascii="Times New Roman" w:hAnsi="Times New Roman" w:cs="Times New Roman"/>
                <w:b/>
                <w:sz w:val="24"/>
                <w:szCs w:val="24"/>
              </w:rPr>
              <w:t>Evaluation</w:t>
            </w:r>
          </w:p>
        </w:tc>
      </w:tr>
      <w:tr w:rsidR="00AC0A42" w:rsidTr="00F612F4">
        <w:tc>
          <w:tcPr>
            <w:tcW w:w="4767" w:type="dxa"/>
          </w:tcPr>
          <w:p w:rsidR="00CB501D" w:rsidRPr="002F1A17" w:rsidRDefault="00CB501D" w:rsidP="00CB501D">
            <w:pPr>
              <w:ind w:left="0"/>
              <w:rPr>
                <w:rFonts w:ascii="Arial" w:hAnsi="Arial" w:cs="Arial"/>
              </w:rPr>
            </w:pPr>
            <w:r w:rsidRPr="002F1A17">
              <w:rPr>
                <w:rFonts w:ascii="Arial" w:hAnsi="Arial" w:cs="Arial"/>
              </w:rPr>
              <w:t>To describe the epidemiology and pathophysiology of Traumatic injuries</w:t>
            </w:r>
          </w:p>
          <w:p w:rsidR="00AC0A42" w:rsidRPr="002F1A17" w:rsidRDefault="00AC0A42" w:rsidP="00F612F4">
            <w:pPr>
              <w:ind w:left="0"/>
              <w:rPr>
                <w:rFonts w:ascii="Times New Roman" w:hAnsi="Times New Roman" w:cs="Times New Roman"/>
                <w:sz w:val="24"/>
                <w:szCs w:val="24"/>
              </w:rPr>
            </w:pPr>
          </w:p>
          <w:p w:rsidR="00FD7457" w:rsidRPr="002F1A17" w:rsidRDefault="00FD7457" w:rsidP="00F612F4">
            <w:pPr>
              <w:ind w:left="0"/>
              <w:rPr>
                <w:rFonts w:ascii="Times New Roman" w:hAnsi="Times New Roman" w:cs="Times New Roman"/>
                <w:sz w:val="24"/>
                <w:szCs w:val="24"/>
              </w:rPr>
            </w:pPr>
          </w:p>
          <w:p w:rsidR="003242CC" w:rsidRPr="002F1A17" w:rsidRDefault="003242CC" w:rsidP="00F612F4">
            <w:pPr>
              <w:ind w:left="0"/>
              <w:rPr>
                <w:rFonts w:ascii="Times New Roman" w:hAnsi="Times New Roman" w:cs="Times New Roman"/>
                <w:sz w:val="24"/>
                <w:szCs w:val="24"/>
              </w:rPr>
            </w:pPr>
          </w:p>
          <w:p w:rsidR="00FD7457" w:rsidRPr="002F1A17" w:rsidRDefault="00FD7457" w:rsidP="00F612F4">
            <w:pPr>
              <w:ind w:left="0"/>
              <w:rPr>
                <w:rFonts w:ascii="Times New Roman" w:hAnsi="Times New Roman" w:cs="Times New Roman"/>
                <w:sz w:val="24"/>
                <w:szCs w:val="24"/>
              </w:rPr>
            </w:pPr>
          </w:p>
        </w:tc>
        <w:tc>
          <w:tcPr>
            <w:tcW w:w="1297" w:type="dxa"/>
          </w:tcPr>
          <w:p w:rsidR="00AC0A42" w:rsidRPr="002F1A17" w:rsidRDefault="002F1A17" w:rsidP="00F612F4">
            <w:pPr>
              <w:ind w:left="0"/>
              <w:rPr>
                <w:rFonts w:ascii="Times New Roman" w:hAnsi="Times New Roman" w:cs="Times New Roman"/>
                <w:sz w:val="24"/>
                <w:szCs w:val="24"/>
              </w:rPr>
            </w:pPr>
            <w:r w:rsidRPr="002F1A17">
              <w:rPr>
                <w:rFonts w:ascii="Times New Roman" w:hAnsi="Times New Roman" w:cs="Times New Roman"/>
                <w:sz w:val="24"/>
                <w:szCs w:val="24"/>
              </w:rPr>
              <w:t>1,2</w:t>
            </w:r>
          </w:p>
        </w:tc>
        <w:tc>
          <w:tcPr>
            <w:tcW w:w="2422" w:type="dxa"/>
          </w:tcPr>
          <w:p w:rsidR="00AC0A42" w:rsidRPr="002F1A17" w:rsidRDefault="002F1A17" w:rsidP="002F1A17">
            <w:pPr>
              <w:ind w:left="0"/>
              <w:rPr>
                <w:rFonts w:ascii="Times New Roman" w:hAnsi="Times New Roman" w:cs="Times New Roman"/>
                <w:sz w:val="24"/>
                <w:szCs w:val="24"/>
              </w:rPr>
            </w:pPr>
            <w:r w:rsidRPr="002F1A17">
              <w:rPr>
                <w:rFonts w:ascii="Times New Roman" w:hAnsi="Times New Roman" w:cs="Times New Roman"/>
                <w:sz w:val="24"/>
                <w:szCs w:val="24"/>
              </w:rPr>
              <w:t>Trauma epidemiology</w:t>
            </w: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r w:rsidRPr="002F1A17">
              <w:rPr>
                <w:rFonts w:ascii="Times New Roman" w:hAnsi="Times New Roman" w:cs="Times New Roman"/>
                <w:sz w:val="24"/>
                <w:szCs w:val="24"/>
              </w:rPr>
              <w:t>Pathophysiology and definitions of traumatic injuries</w:t>
            </w:r>
          </w:p>
        </w:tc>
        <w:tc>
          <w:tcPr>
            <w:tcW w:w="2429" w:type="dxa"/>
          </w:tcPr>
          <w:p w:rsidR="00AC0A42" w:rsidRPr="002F1A17" w:rsidRDefault="002F1A17" w:rsidP="00F612F4">
            <w:pPr>
              <w:ind w:left="0"/>
              <w:rPr>
                <w:rFonts w:ascii="Times New Roman" w:hAnsi="Times New Roman" w:cs="Times New Roman"/>
                <w:sz w:val="24"/>
                <w:szCs w:val="24"/>
              </w:rPr>
            </w:pPr>
            <w:r w:rsidRPr="002F1A17">
              <w:rPr>
                <w:rFonts w:ascii="Times New Roman" w:hAnsi="Times New Roman" w:cs="Times New Roman"/>
                <w:sz w:val="24"/>
                <w:szCs w:val="24"/>
              </w:rPr>
              <w:t>Lecture</w:t>
            </w:r>
          </w:p>
        </w:tc>
        <w:tc>
          <w:tcPr>
            <w:tcW w:w="1398" w:type="dxa"/>
          </w:tcPr>
          <w:p w:rsidR="00AC0A42" w:rsidRPr="002F1A17" w:rsidRDefault="002F1A17" w:rsidP="00F612F4">
            <w:pPr>
              <w:ind w:left="0"/>
              <w:rPr>
                <w:rFonts w:ascii="Times New Roman" w:hAnsi="Times New Roman" w:cs="Times New Roman"/>
                <w:sz w:val="24"/>
                <w:szCs w:val="24"/>
              </w:rPr>
            </w:pPr>
            <w:r w:rsidRPr="002F1A17">
              <w:rPr>
                <w:rFonts w:ascii="Times New Roman" w:hAnsi="Times New Roman" w:cs="Times New Roman"/>
                <w:sz w:val="24"/>
                <w:szCs w:val="24"/>
              </w:rPr>
              <w:t>Class 72 theater</w:t>
            </w:r>
          </w:p>
        </w:tc>
        <w:tc>
          <w:tcPr>
            <w:tcW w:w="2447" w:type="dxa"/>
          </w:tcPr>
          <w:p w:rsidR="00AC0A42" w:rsidRPr="002F1A17" w:rsidRDefault="002F1A17" w:rsidP="00F612F4">
            <w:pPr>
              <w:ind w:left="0"/>
              <w:rPr>
                <w:rFonts w:ascii="Times New Roman" w:hAnsi="Times New Roman" w:cs="Times New Roman"/>
                <w:sz w:val="24"/>
                <w:szCs w:val="24"/>
              </w:rPr>
            </w:pPr>
            <w:r w:rsidRPr="002F1A17">
              <w:rPr>
                <w:rFonts w:ascii="Times New Roman" w:hAnsi="Times New Roman" w:cs="Times New Roman"/>
                <w:sz w:val="24"/>
                <w:szCs w:val="24"/>
              </w:rPr>
              <w:t>Exam</w:t>
            </w:r>
          </w:p>
        </w:tc>
      </w:tr>
      <w:tr w:rsidR="002F1A17" w:rsidTr="00F612F4">
        <w:tc>
          <w:tcPr>
            <w:tcW w:w="4767" w:type="dxa"/>
          </w:tcPr>
          <w:p w:rsidR="002F1A17" w:rsidRPr="002F1A17" w:rsidRDefault="002F1A17" w:rsidP="00F612F4">
            <w:pPr>
              <w:ind w:left="0"/>
              <w:rPr>
                <w:rFonts w:ascii="Times New Roman" w:hAnsi="Times New Roman" w:cs="Times New Roman"/>
                <w:sz w:val="24"/>
                <w:szCs w:val="24"/>
              </w:rPr>
            </w:pPr>
            <w:r w:rsidRPr="002F1A17">
              <w:rPr>
                <w:rFonts w:ascii="Arial" w:hAnsi="Arial" w:cs="Arial"/>
              </w:rPr>
              <w:t>To present a systematic approach in the initial assessment of the multiply injured.</w:t>
            </w: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p>
        </w:tc>
        <w:tc>
          <w:tcPr>
            <w:tcW w:w="1297" w:type="dxa"/>
          </w:tcPr>
          <w:p w:rsidR="002F1A17" w:rsidRPr="002F1A17" w:rsidRDefault="00E85039" w:rsidP="00F612F4">
            <w:pPr>
              <w:ind w:left="0"/>
              <w:rPr>
                <w:rFonts w:ascii="Times New Roman" w:hAnsi="Times New Roman" w:cs="Times New Roman"/>
                <w:sz w:val="24"/>
                <w:szCs w:val="24"/>
              </w:rPr>
            </w:pPr>
            <w:r>
              <w:rPr>
                <w:rFonts w:ascii="Times New Roman" w:hAnsi="Times New Roman" w:cs="Times New Roman"/>
                <w:sz w:val="24"/>
                <w:szCs w:val="24"/>
              </w:rPr>
              <w:t>1,2</w:t>
            </w:r>
          </w:p>
        </w:tc>
        <w:tc>
          <w:tcPr>
            <w:tcW w:w="2422"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Initial assessment of the multiply injured</w:t>
            </w:r>
          </w:p>
        </w:tc>
        <w:tc>
          <w:tcPr>
            <w:tcW w:w="2429"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Lectu</w:t>
            </w:r>
            <w:r w:rsidR="00E85039">
              <w:rPr>
                <w:rFonts w:ascii="Times New Roman" w:hAnsi="Times New Roman" w:cs="Times New Roman"/>
                <w:sz w:val="24"/>
                <w:szCs w:val="24"/>
              </w:rPr>
              <w:t>r</w:t>
            </w:r>
            <w:r>
              <w:rPr>
                <w:rFonts w:ascii="Times New Roman" w:hAnsi="Times New Roman" w:cs="Times New Roman"/>
                <w:sz w:val="24"/>
                <w:szCs w:val="24"/>
              </w:rPr>
              <w:t>e</w:t>
            </w:r>
          </w:p>
        </w:tc>
        <w:tc>
          <w:tcPr>
            <w:tcW w:w="1398"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Class 72 theater</w:t>
            </w:r>
          </w:p>
        </w:tc>
        <w:tc>
          <w:tcPr>
            <w:tcW w:w="2447"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Exam</w:t>
            </w:r>
          </w:p>
        </w:tc>
      </w:tr>
      <w:tr w:rsidR="002F1A17" w:rsidTr="00F612F4">
        <w:tc>
          <w:tcPr>
            <w:tcW w:w="4767" w:type="dxa"/>
          </w:tcPr>
          <w:p w:rsidR="002F1A17" w:rsidRPr="002F1A17" w:rsidRDefault="002F1A17" w:rsidP="00F612F4">
            <w:pPr>
              <w:ind w:left="0"/>
              <w:rPr>
                <w:rFonts w:ascii="Times New Roman" w:hAnsi="Times New Roman" w:cs="Times New Roman"/>
                <w:sz w:val="24"/>
                <w:szCs w:val="24"/>
              </w:rPr>
            </w:pPr>
            <w:r w:rsidRPr="002F1A17">
              <w:rPr>
                <w:rFonts w:ascii="Arial" w:hAnsi="Arial" w:cs="Arial"/>
              </w:rPr>
              <w:t>To recognize other associated specific-organ injuries.</w:t>
            </w: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p>
        </w:tc>
        <w:tc>
          <w:tcPr>
            <w:tcW w:w="1297" w:type="dxa"/>
          </w:tcPr>
          <w:p w:rsidR="002F1A17" w:rsidRPr="002F1A17" w:rsidRDefault="00E85039" w:rsidP="00F612F4">
            <w:pPr>
              <w:ind w:left="0"/>
              <w:rPr>
                <w:rFonts w:ascii="Times New Roman" w:hAnsi="Times New Roman" w:cs="Times New Roman"/>
                <w:sz w:val="24"/>
                <w:szCs w:val="24"/>
              </w:rPr>
            </w:pPr>
            <w:r>
              <w:rPr>
                <w:rFonts w:ascii="Times New Roman" w:hAnsi="Times New Roman" w:cs="Times New Roman"/>
                <w:sz w:val="24"/>
                <w:szCs w:val="24"/>
              </w:rPr>
              <w:t>1,2,3</w:t>
            </w:r>
          </w:p>
        </w:tc>
        <w:tc>
          <w:tcPr>
            <w:tcW w:w="2422" w:type="dxa"/>
          </w:tcPr>
          <w:p w:rsid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Metabolic response to injury</w:t>
            </w:r>
          </w:p>
          <w:p w:rsidR="002F1A17" w:rsidRDefault="002F1A17" w:rsidP="00F612F4">
            <w:pPr>
              <w:ind w:left="0"/>
              <w:rPr>
                <w:rFonts w:ascii="Times New Roman" w:hAnsi="Times New Roman" w:cs="Times New Roman"/>
                <w:sz w:val="24"/>
                <w:szCs w:val="24"/>
              </w:rPr>
            </w:pPr>
          </w:p>
          <w:p w:rsid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Head injuries</w:t>
            </w:r>
          </w:p>
          <w:p w:rsidR="002F1A17" w:rsidRDefault="002F1A17" w:rsidP="00F612F4">
            <w:pPr>
              <w:ind w:left="0"/>
              <w:rPr>
                <w:rFonts w:ascii="Times New Roman" w:hAnsi="Times New Roman" w:cs="Times New Roman"/>
                <w:sz w:val="24"/>
                <w:szCs w:val="24"/>
              </w:rPr>
            </w:pPr>
          </w:p>
          <w:p w:rsid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Chest injuries</w:t>
            </w:r>
          </w:p>
          <w:p w:rsidR="002F1A17" w:rsidRDefault="002F1A17" w:rsidP="00F612F4">
            <w:pPr>
              <w:ind w:left="0"/>
              <w:rPr>
                <w:rFonts w:ascii="Times New Roman" w:hAnsi="Times New Roman" w:cs="Times New Roman"/>
                <w:sz w:val="24"/>
                <w:szCs w:val="24"/>
              </w:rPr>
            </w:pPr>
          </w:p>
          <w:p w:rsid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Cervical spine instability</w:t>
            </w:r>
          </w:p>
          <w:p w:rsidR="002F1A17" w:rsidRDefault="002F1A17" w:rsidP="00F612F4">
            <w:pPr>
              <w:ind w:left="0"/>
              <w:rPr>
                <w:rFonts w:ascii="Times New Roman" w:hAnsi="Times New Roman" w:cs="Times New Roman"/>
                <w:sz w:val="24"/>
                <w:szCs w:val="24"/>
              </w:rPr>
            </w:pPr>
          </w:p>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Muskuloskeletal injuries</w:t>
            </w:r>
          </w:p>
        </w:tc>
        <w:tc>
          <w:tcPr>
            <w:tcW w:w="2429" w:type="dxa"/>
          </w:tcPr>
          <w:p w:rsid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Lecture</w:t>
            </w:r>
          </w:p>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Plenary case presentation</w:t>
            </w:r>
          </w:p>
        </w:tc>
        <w:tc>
          <w:tcPr>
            <w:tcW w:w="1398" w:type="dxa"/>
          </w:tcPr>
          <w:p w:rsid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Class 72 theater</w:t>
            </w:r>
          </w:p>
          <w:p w:rsidR="002F1A17" w:rsidRPr="002F1A17" w:rsidRDefault="002F1A17" w:rsidP="009C380B">
            <w:pPr>
              <w:ind w:left="0"/>
              <w:rPr>
                <w:rFonts w:ascii="Times New Roman" w:hAnsi="Times New Roman" w:cs="Times New Roman"/>
                <w:sz w:val="24"/>
                <w:szCs w:val="24"/>
              </w:rPr>
            </w:pPr>
            <w:r>
              <w:rPr>
                <w:rFonts w:ascii="Times New Roman" w:hAnsi="Times New Roman" w:cs="Times New Roman"/>
                <w:sz w:val="24"/>
                <w:szCs w:val="24"/>
              </w:rPr>
              <w:t>ER</w:t>
            </w:r>
          </w:p>
        </w:tc>
        <w:tc>
          <w:tcPr>
            <w:tcW w:w="2447" w:type="dxa"/>
          </w:tcPr>
          <w:p w:rsid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Exam</w:t>
            </w:r>
          </w:p>
          <w:p w:rsidR="002F1A17" w:rsidRPr="002F1A17" w:rsidRDefault="002F1A17" w:rsidP="009C380B">
            <w:pPr>
              <w:ind w:left="0"/>
              <w:rPr>
                <w:rFonts w:ascii="Times New Roman" w:hAnsi="Times New Roman" w:cs="Times New Roman"/>
                <w:sz w:val="24"/>
                <w:szCs w:val="24"/>
              </w:rPr>
            </w:pPr>
            <w:r>
              <w:rPr>
                <w:rFonts w:ascii="Times New Roman" w:hAnsi="Times New Roman" w:cs="Times New Roman"/>
                <w:sz w:val="24"/>
                <w:szCs w:val="24"/>
              </w:rPr>
              <w:t>Case presentation</w:t>
            </w:r>
          </w:p>
        </w:tc>
      </w:tr>
      <w:tr w:rsidR="002F1A17" w:rsidTr="00F612F4">
        <w:tc>
          <w:tcPr>
            <w:tcW w:w="4767" w:type="dxa"/>
          </w:tcPr>
          <w:p w:rsidR="002F1A17" w:rsidRPr="002F1A17" w:rsidRDefault="002F1A17" w:rsidP="00F612F4">
            <w:pPr>
              <w:ind w:left="0"/>
              <w:rPr>
                <w:rFonts w:ascii="Arial" w:hAnsi="Arial" w:cs="Arial"/>
              </w:rPr>
            </w:pPr>
            <w:r w:rsidRPr="002F1A17">
              <w:rPr>
                <w:rFonts w:ascii="Arial" w:hAnsi="Arial" w:cs="Arial"/>
              </w:rPr>
              <w:t>To present strategies to prevent traumatic injuries.</w:t>
            </w:r>
          </w:p>
        </w:tc>
        <w:tc>
          <w:tcPr>
            <w:tcW w:w="1297" w:type="dxa"/>
          </w:tcPr>
          <w:p w:rsidR="002F1A17" w:rsidRPr="002F1A17" w:rsidRDefault="00E85039" w:rsidP="00F612F4">
            <w:pPr>
              <w:ind w:left="0"/>
              <w:rPr>
                <w:rFonts w:ascii="Times New Roman" w:hAnsi="Times New Roman" w:cs="Times New Roman"/>
                <w:sz w:val="24"/>
                <w:szCs w:val="24"/>
              </w:rPr>
            </w:pPr>
            <w:r>
              <w:rPr>
                <w:rFonts w:ascii="Times New Roman" w:hAnsi="Times New Roman" w:cs="Times New Roman"/>
                <w:sz w:val="24"/>
                <w:szCs w:val="24"/>
              </w:rPr>
              <w:t>1,2,8</w:t>
            </w:r>
          </w:p>
        </w:tc>
        <w:tc>
          <w:tcPr>
            <w:tcW w:w="2422"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Trauma prevention</w:t>
            </w:r>
          </w:p>
        </w:tc>
        <w:tc>
          <w:tcPr>
            <w:tcW w:w="2429"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Lecture</w:t>
            </w:r>
          </w:p>
        </w:tc>
        <w:tc>
          <w:tcPr>
            <w:tcW w:w="1398"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Class 72 theater</w:t>
            </w:r>
          </w:p>
        </w:tc>
        <w:tc>
          <w:tcPr>
            <w:tcW w:w="2447"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Exam</w:t>
            </w:r>
          </w:p>
        </w:tc>
      </w:tr>
      <w:tr w:rsidR="002F1A17" w:rsidTr="00F612F4">
        <w:tc>
          <w:tcPr>
            <w:tcW w:w="4767" w:type="dxa"/>
          </w:tcPr>
          <w:p w:rsidR="002F1A17" w:rsidRPr="002F1A17" w:rsidRDefault="002F1A17" w:rsidP="00F612F4">
            <w:pPr>
              <w:ind w:left="0"/>
              <w:rPr>
                <w:rFonts w:ascii="Arial" w:hAnsi="Arial" w:cs="Arial"/>
              </w:rPr>
            </w:pPr>
            <w:r w:rsidRPr="002F1A17">
              <w:rPr>
                <w:rFonts w:ascii="Arial" w:hAnsi="Arial" w:cs="Arial"/>
              </w:rPr>
              <w:t xml:space="preserve">To recognize, manage and prevent cases of </w:t>
            </w:r>
            <w:r w:rsidRPr="002F1A17">
              <w:rPr>
                <w:rFonts w:ascii="Arial" w:hAnsi="Arial" w:cs="Arial"/>
              </w:rPr>
              <w:lastRenderedPageBreak/>
              <w:t>child abuse.</w:t>
            </w:r>
          </w:p>
        </w:tc>
        <w:tc>
          <w:tcPr>
            <w:tcW w:w="1297" w:type="dxa"/>
          </w:tcPr>
          <w:p w:rsidR="002F1A17" w:rsidRPr="002F1A17" w:rsidRDefault="00E85039" w:rsidP="00F612F4">
            <w:pPr>
              <w:ind w:left="0"/>
              <w:rPr>
                <w:rFonts w:ascii="Times New Roman" w:hAnsi="Times New Roman" w:cs="Times New Roman"/>
                <w:sz w:val="24"/>
                <w:szCs w:val="24"/>
              </w:rPr>
            </w:pPr>
            <w:r>
              <w:rPr>
                <w:rFonts w:ascii="Times New Roman" w:hAnsi="Times New Roman" w:cs="Times New Roman"/>
                <w:sz w:val="24"/>
                <w:szCs w:val="24"/>
              </w:rPr>
              <w:lastRenderedPageBreak/>
              <w:t>1,2</w:t>
            </w:r>
          </w:p>
        </w:tc>
        <w:tc>
          <w:tcPr>
            <w:tcW w:w="2422"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Child abuse</w:t>
            </w:r>
          </w:p>
        </w:tc>
        <w:tc>
          <w:tcPr>
            <w:tcW w:w="2429"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Lecture</w:t>
            </w:r>
          </w:p>
        </w:tc>
        <w:tc>
          <w:tcPr>
            <w:tcW w:w="1398"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 xml:space="preserve">Class 72 </w:t>
            </w:r>
            <w:r w:rsidRPr="002F1A17">
              <w:rPr>
                <w:rFonts w:ascii="Times New Roman" w:hAnsi="Times New Roman" w:cs="Times New Roman"/>
                <w:sz w:val="24"/>
                <w:szCs w:val="24"/>
              </w:rPr>
              <w:lastRenderedPageBreak/>
              <w:t>theater</w:t>
            </w:r>
          </w:p>
        </w:tc>
        <w:tc>
          <w:tcPr>
            <w:tcW w:w="2447"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lastRenderedPageBreak/>
              <w:t>Exam</w:t>
            </w:r>
          </w:p>
        </w:tc>
      </w:tr>
      <w:tr w:rsidR="002F1A17" w:rsidTr="00F612F4">
        <w:tc>
          <w:tcPr>
            <w:tcW w:w="4767" w:type="dxa"/>
          </w:tcPr>
          <w:p w:rsidR="002F1A17" w:rsidRPr="002F1A17" w:rsidRDefault="002F1A17" w:rsidP="00F612F4">
            <w:pPr>
              <w:ind w:left="0"/>
              <w:rPr>
                <w:rFonts w:ascii="Arial" w:hAnsi="Arial" w:cs="Arial"/>
              </w:rPr>
            </w:pPr>
            <w:r w:rsidRPr="002F1A17">
              <w:rPr>
                <w:rFonts w:ascii="Arial" w:hAnsi="Arial" w:cs="Arial"/>
              </w:rPr>
              <w:lastRenderedPageBreak/>
              <w:t>To discuss the principles and medico-legal aspects of poisoning and Toxicology.</w:t>
            </w:r>
          </w:p>
        </w:tc>
        <w:tc>
          <w:tcPr>
            <w:tcW w:w="1297" w:type="dxa"/>
          </w:tcPr>
          <w:p w:rsidR="002F1A17" w:rsidRPr="002F1A17" w:rsidRDefault="00E85039" w:rsidP="00F612F4">
            <w:pPr>
              <w:ind w:left="0"/>
              <w:rPr>
                <w:rFonts w:ascii="Times New Roman" w:hAnsi="Times New Roman" w:cs="Times New Roman"/>
                <w:sz w:val="24"/>
                <w:szCs w:val="24"/>
              </w:rPr>
            </w:pPr>
            <w:r>
              <w:rPr>
                <w:rFonts w:ascii="Times New Roman" w:hAnsi="Times New Roman" w:cs="Times New Roman"/>
                <w:sz w:val="24"/>
                <w:szCs w:val="24"/>
              </w:rPr>
              <w:t>1,2</w:t>
            </w:r>
          </w:p>
        </w:tc>
        <w:tc>
          <w:tcPr>
            <w:tcW w:w="2422"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Toxicology and medico-legal aspects of poisoning</w:t>
            </w:r>
          </w:p>
        </w:tc>
        <w:tc>
          <w:tcPr>
            <w:tcW w:w="2429" w:type="dxa"/>
          </w:tcPr>
          <w:p w:rsidR="002F1A17" w:rsidRPr="002F1A17" w:rsidRDefault="002F1A17" w:rsidP="00F612F4">
            <w:pPr>
              <w:ind w:left="0"/>
              <w:rPr>
                <w:rFonts w:ascii="Times New Roman" w:hAnsi="Times New Roman" w:cs="Times New Roman"/>
                <w:sz w:val="24"/>
                <w:szCs w:val="24"/>
              </w:rPr>
            </w:pPr>
            <w:r>
              <w:rPr>
                <w:rFonts w:ascii="Times New Roman" w:hAnsi="Times New Roman" w:cs="Times New Roman"/>
                <w:sz w:val="24"/>
                <w:szCs w:val="24"/>
              </w:rPr>
              <w:t>Lecture</w:t>
            </w:r>
          </w:p>
        </w:tc>
        <w:tc>
          <w:tcPr>
            <w:tcW w:w="1398"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Class 72 theater</w:t>
            </w:r>
          </w:p>
        </w:tc>
        <w:tc>
          <w:tcPr>
            <w:tcW w:w="2447" w:type="dxa"/>
          </w:tcPr>
          <w:p w:rsidR="002F1A17" w:rsidRPr="002F1A17" w:rsidRDefault="002F1A17" w:rsidP="009C380B">
            <w:pPr>
              <w:ind w:left="0"/>
              <w:rPr>
                <w:rFonts w:ascii="Times New Roman" w:hAnsi="Times New Roman" w:cs="Times New Roman"/>
                <w:sz w:val="24"/>
                <w:szCs w:val="24"/>
              </w:rPr>
            </w:pPr>
            <w:r w:rsidRPr="002F1A17">
              <w:rPr>
                <w:rFonts w:ascii="Times New Roman" w:hAnsi="Times New Roman" w:cs="Times New Roman"/>
                <w:sz w:val="24"/>
                <w:szCs w:val="24"/>
              </w:rPr>
              <w:t>Exam</w:t>
            </w:r>
          </w:p>
        </w:tc>
      </w:tr>
    </w:tbl>
    <w:p w:rsidR="00AC0A42" w:rsidRPr="00DE7663" w:rsidRDefault="00AC0A42" w:rsidP="00DE7663">
      <w:pPr>
        <w:spacing w:line="480" w:lineRule="auto"/>
        <w:rPr>
          <w:rFonts w:ascii="Times New Roman" w:hAnsi="Times New Roman" w:cs="Times New Roman"/>
          <w:sz w:val="24"/>
          <w:szCs w:val="24"/>
        </w:rPr>
      </w:pPr>
    </w:p>
    <w:sectPr w:rsidR="00AC0A42" w:rsidRPr="00DE7663" w:rsidSect="00F612F4">
      <w:type w:val="continuous"/>
      <w:pgSz w:w="15840" w:h="12240" w:orient="landscape"/>
      <w:pgMar w:top="720" w:right="288" w:bottom="720"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3392D"/>
    <w:multiLevelType w:val="hybridMultilevel"/>
    <w:tmpl w:val="F1FC0ED8"/>
    <w:lvl w:ilvl="0" w:tplc="4C56F726">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DE7663"/>
    <w:rsid w:val="000A222F"/>
    <w:rsid w:val="00240F6F"/>
    <w:rsid w:val="00242964"/>
    <w:rsid w:val="00291F04"/>
    <w:rsid w:val="002F1A17"/>
    <w:rsid w:val="003242CC"/>
    <w:rsid w:val="00402805"/>
    <w:rsid w:val="00403BAD"/>
    <w:rsid w:val="006817AB"/>
    <w:rsid w:val="006A363C"/>
    <w:rsid w:val="006B3496"/>
    <w:rsid w:val="006D7DF1"/>
    <w:rsid w:val="00951953"/>
    <w:rsid w:val="009C56A7"/>
    <w:rsid w:val="009F62BB"/>
    <w:rsid w:val="00A64E0B"/>
    <w:rsid w:val="00AC0A42"/>
    <w:rsid w:val="00B732E7"/>
    <w:rsid w:val="00C84C0A"/>
    <w:rsid w:val="00CB501D"/>
    <w:rsid w:val="00D17343"/>
    <w:rsid w:val="00D34987"/>
    <w:rsid w:val="00DD1C30"/>
    <w:rsid w:val="00DE7663"/>
    <w:rsid w:val="00E85039"/>
    <w:rsid w:val="00F612F4"/>
    <w:rsid w:val="00FD7457"/>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A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1A17"/>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UPCM</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Minnie Martinez</dc:creator>
  <cp:lastModifiedBy>mab</cp:lastModifiedBy>
  <cp:revision>4</cp:revision>
  <cp:lastPrinted>2014-06-25T02:51:00Z</cp:lastPrinted>
  <dcterms:created xsi:type="dcterms:W3CDTF">2014-07-02T05:35:00Z</dcterms:created>
  <dcterms:modified xsi:type="dcterms:W3CDTF">2014-07-21T05:59:00Z</dcterms:modified>
</cp:coreProperties>
</file>